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F49B" w14:textId="77777777" w:rsidR="00F62160" w:rsidRDefault="00F62160" w:rsidP="00F62160">
      <w:pPr>
        <w:spacing w:after="0" w:line="240" w:lineRule="auto"/>
        <w:rPr>
          <w:rFonts w:cs="Arial"/>
          <w:bCs/>
          <w:sz w:val="18"/>
          <w:szCs w:val="18"/>
        </w:rPr>
      </w:pPr>
      <w:r>
        <w:rPr>
          <w:rFonts w:cs="Arial"/>
          <w:bCs/>
          <w:sz w:val="18"/>
          <w:szCs w:val="18"/>
        </w:rPr>
        <w:t xml:space="preserve">(skjema oppdatert august 2022)                                                </w:t>
      </w:r>
      <w:r>
        <w:rPr>
          <w:rFonts w:cs="Arial"/>
          <w:sz w:val="22"/>
        </w:rPr>
        <w:t xml:space="preserve"> </w:t>
      </w:r>
      <w:r>
        <w:rPr>
          <w:rFonts w:eastAsia="Times New Roman" w:cs="Times New Roman"/>
          <w:i/>
          <w:sz w:val="22"/>
          <w:lang w:eastAsia="nb-NO"/>
        </w:rPr>
        <w:t>Unntatt offentlighet § 13</w:t>
      </w:r>
    </w:p>
    <w:p w14:paraId="1812A63A" w14:textId="77777777" w:rsidR="002469A5" w:rsidRPr="000F5074" w:rsidRDefault="00E4233C" w:rsidP="00E4233C">
      <w:pPr>
        <w:spacing w:after="0" w:line="240" w:lineRule="auto"/>
        <w:rPr>
          <w:rFonts w:cs="Arial"/>
          <w:sz w:val="22"/>
        </w:rPr>
      </w:pPr>
      <w:r w:rsidRPr="000F5074">
        <w:rPr>
          <w:rFonts w:cs="Arial"/>
          <w:sz w:val="22"/>
        </w:rPr>
        <w:t xml:space="preserve">           </w:t>
      </w:r>
    </w:p>
    <w:p w14:paraId="1E7FC7FA" w14:textId="49CB376E" w:rsidR="00E4233C" w:rsidRPr="000F5074" w:rsidRDefault="003766B5" w:rsidP="002469A5">
      <w:pPr>
        <w:spacing w:after="0" w:line="240" w:lineRule="auto"/>
        <w:jc w:val="center"/>
        <w:rPr>
          <w:rFonts w:cs="Arial"/>
          <w:b/>
          <w:sz w:val="22"/>
        </w:rPr>
      </w:pPr>
      <w:r w:rsidRPr="000F5074">
        <w:rPr>
          <w:noProof/>
          <w:sz w:val="22"/>
          <w:lang w:eastAsia="nb-NO"/>
        </w:rPr>
        <mc:AlternateContent>
          <mc:Choice Requires="wps">
            <w:drawing>
              <wp:anchor distT="0" distB="0" distL="114300" distR="114300" simplePos="0" relativeHeight="251665408" behindDoc="0" locked="0" layoutInCell="1" allowOverlap="1" wp14:anchorId="790E4945" wp14:editId="1BAE4E7C">
                <wp:simplePos x="0" y="0"/>
                <wp:positionH relativeFrom="margin">
                  <wp:posOffset>-107315</wp:posOffset>
                </wp:positionH>
                <wp:positionV relativeFrom="paragraph">
                  <wp:posOffset>227965</wp:posOffset>
                </wp:positionV>
                <wp:extent cx="6010275" cy="1051560"/>
                <wp:effectExtent l="0" t="0" r="28575" b="15240"/>
                <wp:wrapSquare wrapText="bothSides"/>
                <wp:docPr id="8" name="Tekstboks 8"/>
                <wp:cNvGraphicFramePr/>
                <a:graphic xmlns:a="http://schemas.openxmlformats.org/drawingml/2006/main">
                  <a:graphicData uri="http://schemas.microsoft.com/office/word/2010/wordprocessingShape">
                    <wps:wsp>
                      <wps:cNvSpPr txBox="1"/>
                      <wps:spPr>
                        <a:xfrm>
                          <a:off x="0" y="0"/>
                          <a:ext cx="6010275" cy="1051560"/>
                        </a:xfrm>
                        <a:prstGeom prst="rect">
                          <a:avLst/>
                        </a:prstGeom>
                        <a:solidFill>
                          <a:schemeClr val="accent6"/>
                        </a:solidFill>
                        <a:ln w="6350">
                          <a:solidFill>
                            <a:prstClr val="black"/>
                          </a:solidFill>
                        </a:ln>
                      </wps:spPr>
                      <wps:txbx>
                        <w:txbxContent>
                          <w:p w14:paraId="74EB67B6" w14:textId="5FADCC40" w:rsidR="0064596F" w:rsidRPr="003766B5" w:rsidRDefault="00456B37" w:rsidP="00456B37">
                            <w:pPr>
                              <w:spacing w:after="0" w:line="240" w:lineRule="auto"/>
                              <w:rPr>
                                <w:rFonts w:cs="Arial"/>
                                <w:sz w:val="20"/>
                              </w:rPr>
                            </w:pPr>
                            <w:r w:rsidRPr="003766B5">
                              <w:rPr>
                                <w:rFonts w:cs="Arial"/>
                                <w:sz w:val="20"/>
                              </w:rPr>
                              <w:t xml:space="preserve">Jeg / vi gir samtykke til at </w:t>
                            </w:r>
                            <w:r w:rsidR="00326C74" w:rsidRPr="003766B5">
                              <w:rPr>
                                <w:rFonts w:cs="Arial"/>
                                <w:sz w:val="20"/>
                              </w:rPr>
                              <w:t>ressurs</w:t>
                            </w:r>
                            <w:r w:rsidRPr="003766B5">
                              <w:rPr>
                                <w:rFonts w:cs="Arial"/>
                                <w:sz w:val="20"/>
                              </w:rPr>
                              <w:t>team</w:t>
                            </w:r>
                            <w:r w:rsidR="00621D8C" w:rsidRPr="003766B5">
                              <w:rPr>
                                <w:rFonts w:cs="Arial"/>
                                <w:sz w:val="20"/>
                              </w:rPr>
                              <w:t>*</w:t>
                            </w:r>
                            <w:r w:rsidRPr="003766B5">
                              <w:rPr>
                                <w:rFonts w:cs="Arial"/>
                                <w:sz w:val="20"/>
                              </w:rPr>
                              <w:t xml:space="preserve"> kan samarbeide</w:t>
                            </w:r>
                            <w:r w:rsidR="000F5074" w:rsidRPr="003766B5">
                              <w:rPr>
                                <w:rFonts w:cs="Arial"/>
                                <w:sz w:val="20"/>
                              </w:rPr>
                              <w:t xml:space="preserve"> og utveksle nødvendige opplysninger for at vårt barn skal få et best mulig hjelpetilbud fra Kragerø kommune.</w:t>
                            </w:r>
                          </w:p>
                          <w:p w14:paraId="05F6B1A0" w14:textId="77777777" w:rsidR="00456B37" w:rsidRPr="003766B5" w:rsidRDefault="00456B37" w:rsidP="00456B37">
                            <w:pPr>
                              <w:spacing w:after="0" w:line="240" w:lineRule="auto"/>
                              <w:rPr>
                                <w:sz w:val="20"/>
                              </w:rPr>
                            </w:pPr>
                          </w:p>
                          <w:p w14:paraId="6408E804" w14:textId="29818F1D" w:rsidR="0064596F" w:rsidRPr="003766B5" w:rsidRDefault="0064596F" w:rsidP="00456B37">
                            <w:pPr>
                              <w:spacing w:after="0" w:line="240" w:lineRule="auto"/>
                              <w:rPr>
                                <w:sz w:val="20"/>
                              </w:rPr>
                            </w:pPr>
                            <w:r w:rsidRPr="003766B5">
                              <w:rPr>
                                <w:sz w:val="20"/>
                              </w:rPr>
                              <w:t xml:space="preserve">Jeg/vi gir samtykke til </w:t>
                            </w:r>
                            <w:r w:rsidR="000F5074" w:rsidRPr="003766B5">
                              <w:rPr>
                                <w:sz w:val="20"/>
                              </w:rPr>
                              <w:t xml:space="preserve">at PPT kan veilede og bistå i tiltak rundt mitt barn i skole uten henvisning for utredning/sakkyndig vurdering. PPT vil opprette journal i sitt fagsystem som dokumenterer aktiviteten i saken. </w:t>
                            </w:r>
                          </w:p>
                          <w:p w14:paraId="1728176B" w14:textId="77777777" w:rsidR="003766B5" w:rsidRPr="003766B5" w:rsidRDefault="003766B5" w:rsidP="003766B5">
                            <w:pPr>
                              <w:spacing w:after="0" w:line="240" w:lineRule="auto"/>
                              <w:rPr>
                                <w:sz w:val="20"/>
                              </w:rPr>
                            </w:pPr>
                          </w:p>
                          <w:p w14:paraId="44B9D7B1" w14:textId="0285DDC4" w:rsidR="0064596F" w:rsidRPr="00C83C7F" w:rsidRDefault="0064596F" w:rsidP="00456B37">
                            <w:pPr>
                              <w:spacing w:after="0" w:line="240"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E4945" id="_x0000_t202" coordsize="21600,21600" o:spt="202" path="m,l,21600r21600,l21600,xe">
                <v:stroke joinstyle="miter"/>
                <v:path gradientshapeok="t" o:connecttype="rect"/>
              </v:shapetype>
              <v:shape id="Tekstboks 8" o:spid="_x0000_s1026" type="#_x0000_t202" style="position:absolute;left:0;text-align:left;margin-left:-8.45pt;margin-top:17.95pt;width:473.25pt;height:8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" fillcolor="#70ad47 [3209]" strokeweight=".5pt">
                <v:textbox>
                  <w:txbxContent>
                    <w:p w14:paraId="74EB67B6" w14:textId="5FADCC40" w:rsidR="0064596F" w:rsidRPr="003766B5" w:rsidRDefault="00456B37" w:rsidP="00456B37">
                      <w:pPr>
                        <w:spacing w:after="0" w:line="240" w:lineRule="auto"/>
                        <w:rPr>
                          <w:rFonts w:cs="Arial"/>
                          <w:sz w:val="20"/>
                        </w:rPr>
                      </w:pPr>
                      <w:r w:rsidRPr="003766B5">
                        <w:rPr>
                          <w:rFonts w:cs="Arial"/>
                          <w:sz w:val="20"/>
                        </w:rPr>
                        <w:t xml:space="preserve">Jeg / vi gir samtykke til at </w:t>
                      </w:r>
                      <w:r w:rsidR="00326C74" w:rsidRPr="003766B5">
                        <w:rPr>
                          <w:rFonts w:cs="Arial"/>
                          <w:sz w:val="20"/>
                        </w:rPr>
                        <w:t>ressurs</w:t>
                      </w:r>
                      <w:r w:rsidRPr="003766B5">
                        <w:rPr>
                          <w:rFonts w:cs="Arial"/>
                          <w:sz w:val="20"/>
                        </w:rPr>
                        <w:t>team</w:t>
                      </w:r>
                      <w:r w:rsidR="00621D8C" w:rsidRPr="003766B5">
                        <w:rPr>
                          <w:rFonts w:cs="Arial"/>
                          <w:sz w:val="20"/>
                        </w:rPr>
                        <w:t>*</w:t>
                      </w:r>
                      <w:r w:rsidRPr="003766B5">
                        <w:rPr>
                          <w:rFonts w:cs="Arial"/>
                          <w:sz w:val="20"/>
                        </w:rPr>
                        <w:t xml:space="preserve"> kan samarbeide</w:t>
                      </w:r>
                      <w:r w:rsidR="000F5074" w:rsidRPr="003766B5">
                        <w:rPr>
                          <w:rFonts w:cs="Arial"/>
                          <w:sz w:val="20"/>
                        </w:rPr>
                        <w:t xml:space="preserve"> og utveksle nødvendige opplysninger for at vårt barn skal få et best mulig hjelpetilbud fra Kragerø kommune.</w:t>
                      </w:r>
                    </w:p>
                    <w:p w14:paraId="05F6B1A0" w14:textId="77777777" w:rsidR="00456B37" w:rsidRPr="003766B5" w:rsidRDefault="00456B37" w:rsidP="00456B37">
                      <w:pPr>
                        <w:spacing w:after="0" w:line="240" w:lineRule="auto"/>
                        <w:rPr>
                          <w:sz w:val="20"/>
                        </w:rPr>
                      </w:pPr>
                    </w:p>
                    <w:p w14:paraId="6408E804" w14:textId="29818F1D" w:rsidR="0064596F" w:rsidRPr="003766B5" w:rsidRDefault="0064596F" w:rsidP="00456B37">
                      <w:pPr>
                        <w:spacing w:after="0" w:line="240" w:lineRule="auto"/>
                        <w:rPr>
                          <w:sz w:val="20"/>
                        </w:rPr>
                      </w:pPr>
                      <w:r w:rsidRPr="003766B5">
                        <w:rPr>
                          <w:sz w:val="20"/>
                        </w:rPr>
                        <w:t xml:space="preserve">Jeg/vi gir samtykke til </w:t>
                      </w:r>
                      <w:r w:rsidR="000F5074" w:rsidRPr="003766B5">
                        <w:rPr>
                          <w:sz w:val="20"/>
                        </w:rPr>
                        <w:t xml:space="preserve">at PPT kan veilede og bistå i tiltak rundt mitt barn i skole uten henvisning for utredning/sakkyndig vurdering. PPT vil opprette journal i sitt fagsystem som dokumenterer aktiviteten i saken. </w:t>
                      </w:r>
                    </w:p>
                    <w:p w14:paraId="1728176B" w14:textId="77777777" w:rsidR="003766B5" w:rsidRPr="003766B5" w:rsidRDefault="003766B5" w:rsidP="003766B5">
                      <w:pPr>
                        <w:spacing w:after="0" w:line="240" w:lineRule="auto"/>
                        <w:rPr>
                          <w:sz w:val="20"/>
                        </w:rPr>
                      </w:pPr>
                    </w:p>
                    <w:p w14:paraId="44B9D7B1" w14:textId="0285DDC4" w:rsidR="0064596F" w:rsidRPr="00C83C7F" w:rsidRDefault="0064596F" w:rsidP="00456B37">
                      <w:pPr>
                        <w:spacing w:after="0" w:line="240" w:lineRule="auto"/>
                        <w:rPr>
                          <w:sz w:val="22"/>
                        </w:rPr>
                      </w:pPr>
                    </w:p>
                  </w:txbxContent>
                </v:textbox>
                <w10:wrap type="square" anchorx="margin"/>
              </v:shape>
            </w:pict>
          </mc:Fallback>
        </mc:AlternateContent>
      </w:r>
      <w:r w:rsidR="00E4233C" w:rsidRPr="000F5074">
        <w:rPr>
          <w:rFonts w:cs="Arial"/>
          <w:b/>
          <w:sz w:val="22"/>
        </w:rPr>
        <w:t>INFORMERT SAMTYKKE TIL TVERRFAGLIG SAMARBEID</w:t>
      </w:r>
    </w:p>
    <w:p w14:paraId="34076587" w14:textId="66DDA272" w:rsidR="00C83C7F" w:rsidRPr="000F5074" w:rsidRDefault="00C83C7F" w:rsidP="00E4233C">
      <w:pPr>
        <w:spacing w:line="240" w:lineRule="auto"/>
        <w:rPr>
          <w:sz w:val="22"/>
        </w:rPr>
      </w:pPr>
    </w:p>
    <w:tbl>
      <w:tblPr>
        <w:tblStyle w:val="Tabellrutenett"/>
        <w:tblpPr w:leftFromText="141" w:rightFromText="141" w:vertAnchor="text" w:horzAnchor="margin" w:tblpX="-147" w:tblpY="71"/>
        <w:tblW w:w="9493" w:type="dxa"/>
        <w:tblLook w:val="04A0" w:firstRow="1" w:lastRow="0" w:firstColumn="1" w:lastColumn="0" w:noHBand="0" w:noVBand="1"/>
      </w:tblPr>
      <w:tblGrid>
        <w:gridCol w:w="3256"/>
        <w:gridCol w:w="6237"/>
      </w:tblGrid>
      <w:tr w:rsidR="00E4233C" w:rsidRPr="000F5074" w14:paraId="3B47E418" w14:textId="77777777" w:rsidTr="00EE478D">
        <w:tc>
          <w:tcPr>
            <w:tcW w:w="3256" w:type="dxa"/>
          </w:tcPr>
          <w:p w14:paraId="1ACEB254" w14:textId="1337D03F" w:rsidR="00E4233C" w:rsidRPr="000F5074" w:rsidRDefault="003766B5" w:rsidP="00EE478D">
            <w:pPr>
              <w:rPr>
                <w:sz w:val="22"/>
              </w:rPr>
            </w:pPr>
            <w:r>
              <w:rPr>
                <w:sz w:val="22"/>
              </w:rPr>
              <w:t>E</w:t>
            </w:r>
            <w:r w:rsidR="00326C74" w:rsidRPr="000F5074">
              <w:rPr>
                <w:sz w:val="22"/>
              </w:rPr>
              <w:t>levens</w:t>
            </w:r>
            <w:r w:rsidR="00E4233C" w:rsidRPr="000F5074">
              <w:rPr>
                <w:sz w:val="22"/>
              </w:rPr>
              <w:t xml:space="preserve"> navn:</w:t>
            </w:r>
          </w:p>
          <w:p w14:paraId="069C0288" w14:textId="77777777" w:rsidR="00EE478D" w:rsidRPr="000F5074" w:rsidRDefault="00EE478D" w:rsidP="00EE478D">
            <w:pPr>
              <w:rPr>
                <w:sz w:val="22"/>
              </w:rPr>
            </w:pPr>
          </w:p>
        </w:tc>
        <w:tc>
          <w:tcPr>
            <w:tcW w:w="6237" w:type="dxa"/>
          </w:tcPr>
          <w:p w14:paraId="2A19CFDC" w14:textId="77777777" w:rsidR="00E4233C" w:rsidRPr="000F5074" w:rsidRDefault="00E4233C" w:rsidP="002469A5">
            <w:pPr>
              <w:rPr>
                <w:sz w:val="22"/>
              </w:rPr>
            </w:pPr>
          </w:p>
        </w:tc>
      </w:tr>
      <w:tr w:rsidR="00E4233C" w:rsidRPr="000F5074" w14:paraId="77FBDA03" w14:textId="77777777" w:rsidTr="00EE478D">
        <w:tc>
          <w:tcPr>
            <w:tcW w:w="3256" w:type="dxa"/>
          </w:tcPr>
          <w:p w14:paraId="500636E6" w14:textId="77777777" w:rsidR="00EE478D" w:rsidRPr="000F5074" w:rsidRDefault="00EE478D" w:rsidP="00EE478D">
            <w:pPr>
              <w:rPr>
                <w:sz w:val="22"/>
              </w:rPr>
            </w:pPr>
            <w:r w:rsidRPr="000F5074">
              <w:rPr>
                <w:sz w:val="22"/>
              </w:rPr>
              <w:t>Fødselsnummer (11 siffer):</w:t>
            </w:r>
          </w:p>
          <w:p w14:paraId="1974E8A7" w14:textId="77777777" w:rsidR="00EE478D" w:rsidRPr="000F5074" w:rsidRDefault="00EE478D" w:rsidP="00EE478D">
            <w:pPr>
              <w:rPr>
                <w:sz w:val="22"/>
              </w:rPr>
            </w:pPr>
          </w:p>
        </w:tc>
        <w:tc>
          <w:tcPr>
            <w:tcW w:w="6237" w:type="dxa"/>
          </w:tcPr>
          <w:p w14:paraId="350E1301" w14:textId="77777777" w:rsidR="00E4233C" w:rsidRPr="000F5074" w:rsidRDefault="00E4233C" w:rsidP="002469A5">
            <w:pPr>
              <w:rPr>
                <w:sz w:val="22"/>
              </w:rPr>
            </w:pPr>
          </w:p>
        </w:tc>
      </w:tr>
      <w:tr w:rsidR="00EE478D" w:rsidRPr="000F5074" w14:paraId="1D7ABEFE" w14:textId="77777777" w:rsidTr="00EE478D">
        <w:tc>
          <w:tcPr>
            <w:tcW w:w="3256" w:type="dxa"/>
          </w:tcPr>
          <w:p w14:paraId="13E79E54" w14:textId="431EC37D" w:rsidR="00EE478D" w:rsidRPr="000F5074" w:rsidRDefault="003766B5" w:rsidP="00EE478D">
            <w:pPr>
              <w:rPr>
                <w:sz w:val="22"/>
              </w:rPr>
            </w:pPr>
            <w:r>
              <w:rPr>
                <w:sz w:val="22"/>
              </w:rPr>
              <w:t>S</w:t>
            </w:r>
            <w:r w:rsidR="006069B6">
              <w:rPr>
                <w:sz w:val="22"/>
              </w:rPr>
              <w:t>kole</w:t>
            </w:r>
            <w:r w:rsidR="00EE478D" w:rsidRPr="000F5074">
              <w:rPr>
                <w:sz w:val="22"/>
              </w:rPr>
              <w:t>:</w:t>
            </w:r>
          </w:p>
          <w:p w14:paraId="37B1AC19" w14:textId="77777777" w:rsidR="00EE478D" w:rsidRPr="000F5074" w:rsidRDefault="00EE478D" w:rsidP="00EE478D">
            <w:pPr>
              <w:rPr>
                <w:sz w:val="22"/>
              </w:rPr>
            </w:pPr>
          </w:p>
        </w:tc>
        <w:tc>
          <w:tcPr>
            <w:tcW w:w="6237" w:type="dxa"/>
          </w:tcPr>
          <w:p w14:paraId="3623FBAC" w14:textId="77777777" w:rsidR="00EE478D" w:rsidRPr="000F5074" w:rsidRDefault="00EE478D" w:rsidP="002469A5">
            <w:pPr>
              <w:rPr>
                <w:sz w:val="22"/>
              </w:rPr>
            </w:pPr>
          </w:p>
        </w:tc>
      </w:tr>
    </w:tbl>
    <w:p w14:paraId="08FDD105" w14:textId="77777777" w:rsidR="0064596F" w:rsidRPr="000F5074" w:rsidRDefault="0064596F" w:rsidP="00C83C7F">
      <w:pPr>
        <w:pStyle w:val="Listeavsnitt"/>
        <w:spacing w:line="240" w:lineRule="auto"/>
        <w:rPr>
          <w:sz w:val="22"/>
        </w:rPr>
      </w:pPr>
    </w:p>
    <w:tbl>
      <w:tblPr>
        <w:tblStyle w:val="Tabellrutenett"/>
        <w:tblW w:w="9498" w:type="dxa"/>
        <w:tblInd w:w="-147" w:type="dxa"/>
        <w:tblLook w:val="04A0" w:firstRow="1" w:lastRow="0" w:firstColumn="1" w:lastColumn="0" w:noHBand="0" w:noVBand="1"/>
      </w:tblPr>
      <w:tblGrid>
        <w:gridCol w:w="568"/>
        <w:gridCol w:w="8930"/>
      </w:tblGrid>
      <w:tr w:rsidR="0064596F" w:rsidRPr="000F5074" w14:paraId="2EA3DF3E" w14:textId="77777777" w:rsidTr="00621D8C">
        <w:tc>
          <w:tcPr>
            <w:tcW w:w="568" w:type="dxa"/>
          </w:tcPr>
          <w:p w14:paraId="0C486FE1" w14:textId="77777777" w:rsidR="0064596F" w:rsidRPr="000F5074" w:rsidRDefault="0064596F" w:rsidP="00E4233C">
            <w:pPr>
              <w:rPr>
                <w:sz w:val="22"/>
              </w:rPr>
            </w:pPr>
          </w:p>
        </w:tc>
        <w:tc>
          <w:tcPr>
            <w:tcW w:w="8930" w:type="dxa"/>
          </w:tcPr>
          <w:p w14:paraId="51F8D404" w14:textId="77777777" w:rsidR="0064596F" w:rsidRDefault="0064596F" w:rsidP="00E4233C">
            <w:pPr>
              <w:rPr>
                <w:sz w:val="22"/>
              </w:rPr>
            </w:pPr>
            <w:r w:rsidRPr="000F5074">
              <w:rPr>
                <w:sz w:val="22"/>
              </w:rPr>
              <w:t>Dette samtykke</w:t>
            </w:r>
            <w:r w:rsidR="00204B9F">
              <w:rPr>
                <w:sz w:val="22"/>
              </w:rPr>
              <w:t>t</w:t>
            </w:r>
            <w:r w:rsidRPr="000F5074">
              <w:rPr>
                <w:sz w:val="22"/>
              </w:rPr>
              <w:t xml:space="preserve"> gjelder til (dato):</w:t>
            </w:r>
          </w:p>
          <w:p w14:paraId="51EA9005" w14:textId="77777777" w:rsidR="006069B6" w:rsidRPr="000F5074" w:rsidRDefault="006069B6" w:rsidP="00E4233C">
            <w:pPr>
              <w:rPr>
                <w:sz w:val="22"/>
              </w:rPr>
            </w:pPr>
          </w:p>
        </w:tc>
      </w:tr>
      <w:tr w:rsidR="0064596F" w:rsidRPr="000F5074" w14:paraId="56D3B890" w14:textId="77777777" w:rsidTr="00621D8C">
        <w:tc>
          <w:tcPr>
            <w:tcW w:w="568" w:type="dxa"/>
          </w:tcPr>
          <w:p w14:paraId="5FB815AE" w14:textId="77777777" w:rsidR="0064596F" w:rsidRPr="000F5074" w:rsidRDefault="0064596F" w:rsidP="00E4233C">
            <w:pPr>
              <w:rPr>
                <w:sz w:val="22"/>
              </w:rPr>
            </w:pPr>
          </w:p>
        </w:tc>
        <w:tc>
          <w:tcPr>
            <w:tcW w:w="8930" w:type="dxa"/>
          </w:tcPr>
          <w:p w14:paraId="34248AFB" w14:textId="77777777" w:rsidR="0064596F" w:rsidRDefault="0064596F" w:rsidP="00E4233C">
            <w:pPr>
              <w:rPr>
                <w:sz w:val="22"/>
              </w:rPr>
            </w:pPr>
            <w:r w:rsidRPr="000F5074">
              <w:rPr>
                <w:sz w:val="22"/>
              </w:rPr>
              <w:t>Dette samtykke</w:t>
            </w:r>
            <w:r w:rsidR="00204B9F">
              <w:rPr>
                <w:sz w:val="22"/>
              </w:rPr>
              <w:t>t gjelder til jeg /vi trekker det</w:t>
            </w:r>
            <w:r w:rsidRPr="000F5074">
              <w:rPr>
                <w:sz w:val="22"/>
              </w:rPr>
              <w:t xml:space="preserve"> tilbake</w:t>
            </w:r>
          </w:p>
          <w:p w14:paraId="78F47FB2" w14:textId="77777777" w:rsidR="006069B6" w:rsidRPr="000F5074" w:rsidRDefault="006069B6" w:rsidP="00E4233C">
            <w:pPr>
              <w:rPr>
                <w:sz w:val="22"/>
              </w:rPr>
            </w:pPr>
          </w:p>
        </w:tc>
      </w:tr>
    </w:tbl>
    <w:p w14:paraId="135C518B" w14:textId="77777777" w:rsidR="006069B6" w:rsidRDefault="006069B6" w:rsidP="00E4233C">
      <w:pPr>
        <w:spacing w:line="240" w:lineRule="auto"/>
        <w:rPr>
          <w:sz w:val="22"/>
        </w:rPr>
      </w:pPr>
    </w:p>
    <w:tbl>
      <w:tblPr>
        <w:tblStyle w:val="Tabellrutenett"/>
        <w:tblW w:w="9498" w:type="dxa"/>
        <w:tblInd w:w="-147" w:type="dxa"/>
        <w:tblLook w:val="04A0" w:firstRow="1" w:lastRow="0" w:firstColumn="1" w:lastColumn="0" w:noHBand="0" w:noVBand="1"/>
      </w:tblPr>
      <w:tblGrid>
        <w:gridCol w:w="9498"/>
      </w:tblGrid>
      <w:tr w:rsidR="006069B6" w14:paraId="3CFA4BE0" w14:textId="77777777" w:rsidTr="006069B6">
        <w:tc>
          <w:tcPr>
            <w:tcW w:w="9498" w:type="dxa"/>
          </w:tcPr>
          <w:p w14:paraId="57B1042E" w14:textId="77777777" w:rsidR="006069B6" w:rsidRDefault="00204B9F" w:rsidP="004E7EB6">
            <w:pPr>
              <w:rPr>
                <w:sz w:val="22"/>
              </w:rPr>
            </w:pPr>
            <w:r>
              <w:rPr>
                <w:sz w:val="22"/>
              </w:rPr>
              <w:t>Problemområde</w:t>
            </w:r>
          </w:p>
        </w:tc>
      </w:tr>
      <w:tr w:rsidR="006069B6" w14:paraId="661C3A06" w14:textId="77777777" w:rsidTr="006069B6">
        <w:tc>
          <w:tcPr>
            <w:tcW w:w="9498" w:type="dxa"/>
          </w:tcPr>
          <w:p w14:paraId="693DB12E" w14:textId="77777777" w:rsidR="006069B6" w:rsidRDefault="006069B6" w:rsidP="004E7EB6">
            <w:pPr>
              <w:rPr>
                <w:sz w:val="22"/>
              </w:rPr>
            </w:pPr>
          </w:p>
          <w:p w14:paraId="7EC3259F" w14:textId="77777777" w:rsidR="006069B6" w:rsidRDefault="006069B6" w:rsidP="004E7EB6">
            <w:pPr>
              <w:rPr>
                <w:sz w:val="22"/>
              </w:rPr>
            </w:pPr>
          </w:p>
          <w:p w14:paraId="1F8744E4" w14:textId="77777777" w:rsidR="006069B6" w:rsidRDefault="006069B6" w:rsidP="004E7EB6">
            <w:pPr>
              <w:rPr>
                <w:sz w:val="22"/>
              </w:rPr>
            </w:pPr>
          </w:p>
          <w:p w14:paraId="236AA9AF" w14:textId="77777777" w:rsidR="006069B6" w:rsidRDefault="006069B6" w:rsidP="004E7EB6">
            <w:pPr>
              <w:rPr>
                <w:sz w:val="22"/>
              </w:rPr>
            </w:pPr>
          </w:p>
          <w:p w14:paraId="4DFC63A8" w14:textId="77777777" w:rsidR="006069B6" w:rsidRDefault="006069B6" w:rsidP="004E7EB6">
            <w:pPr>
              <w:rPr>
                <w:sz w:val="22"/>
              </w:rPr>
            </w:pPr>
          </w:p>
          <w:p w14:paraId="66881000" w14:textId="77777777" w:rsidR="006069B6" w:rsidRDefault="006069B6" w:rsidP="004E7EB6">
            <w:pPr>
              <w:rPr>
                <w:sz w:val="22"/>
              </w:rPr>
            </w:pPr>
          </w:p>
          <w:p w14:paraId="0CDAC664" w14:textId="77777777" w:rsidR="006069B6" w:rsidRDefault="006069B6" w:rsidP="004E7EB6">
            <w:pPr>
              <w:rPr>
                <w:sz w:val="22"/>
              </w:rPr>
            </w:pPr>
          </w:p>
          <w:p w14:paraId="3FF99D81" w14:textId="77777777" w:rsidR="006069B6" w:rsidRDefault="006069B6" w:rsidP="004E7EB6">
            <w:pPr>
              <w:rPr>
                <w:sz w:val="22"/>
              </w:rPr>
            </w:pPr>
          </w:p>
        </w:tc>
      </w:tr>
    </w:tbl>
    <w:p w14:paraId="63EAE20D" w14:textId="77777777" w:rsidR="006069B6" w:rsidRDefault="006069B6" w:rsidP="006069B6">
      <w:pPr>
        <w:spacing w:line="240" w:lineRule="auto"/>
        <w:rPr>
          <w:sz w:val="22"/>
        </w:rPr>
      </w:pPr>
    </w:p>
    <w:tbl>
      <w:tblPr>
        <w:tblStyle w:val="Tabellrutenett2"/>
        <w:tblpPr w:leftFromText="141" w:rightFromText="141" w:vertAnchor="text" w:horzAnchor="margin" w:tblpX="-147" w:tblpY="71"/>
        <w:tblW w:w="9440" w:type="dxa"/>
        <w:tblLook w:val="04A0" w:firstRow="1" w:lastRow="0" w:firstColumn="1" w:lastColumn="0" w:noHBand="0" w:noVBand="1"/>
      </w:tblPr>
      <w:tblGrid>
        <w:gridCol w:w="3783"/>
        <w:gridCol w:w="5657"/>
      </w:tblGrid>
      <w:tr w:rsidR="006069B6" w:rsidRPr="000F5074" w14:paraId="731DD0BE" w14:textId="77777777" w:rsidTr="004E7EB6">
        <w:tc>
          <w:tcPr>
            <w:tcW w:w="3783" w:type="dxa"/>
            <w:tcBorders>
              <w:top w:val="single" w:sz="4" w:space="0" w:color="auto"/>
              <w:left w:val="single" w:sz="4" w:space="0" w:color="auto"/>
              <w:bottom w:val="single" w:sz="4" w:space="0" w:color="auto"/>
              <w:right w:val="single" w:sz="4" w:space="0" w:color="auto"/>
            </w:tcBorders>
          </w:tcPr>
          <w:p w14:paraId="44EEFFD0" w14:textId="77777777" w:rsidR="006069B6" w:rsidRPr="000F5074" w:rsidRDefault="006069B6" w:rsidP="004E7EB6">
            <w:pPr>
              <w:rPr>
                <w:sz w:val="22"/>
              </w:rPr>
            </w:pPr>
            <w:r w:rsidRPr="000F5074">
              <w:rPr>
                <w:sz w:val="22"/>
              </w:rPr>
              <w:t>Dato:</w:t>
            </w:r>
          </w:p>
          <w:p w14:paraId="1FD8A867" w14:textId="77777777" w:rsidR="006069B6" w:rsidRPr="000F5074" w:rsidRDefault="006069B6" w:rsidP="004E7EB6">
            <w:pPr>
              <w:rPr>
                <w:sz w:val="22"/>
              </w:rPr>
            </w:pPr>
          </w:p>
        </w:tc>
        <w:tc>
          <w:tcPr>
            <w:tcW w:w="5657" w:type="dxa"/>
            <w:tcBorders>
              <w:top w:val="single" w:sz="4" w:space="0" w:color="auto"/>
              <w:left w:val="single" w:sz="4" w:space="0" w:color="auto"/>
              <w:bottom w:val="single" w:sz="4" w:space="0" w:color="auto"/>
              <w:right w:val="single" w:sz="4" w:space="0" w:color="auto"/>
            </w:tcBorders>
          </w:tcPr>
          <w:p w14:paraId="55C14917" w14:textId="77777777" w:rsidR="006069B6" w:rsidRPr="000F5074" w:rsidRDefault="006069B6" w:rsidP="004E7EB6">
            <w:pPr>
              <w:rPr>
                <w:sz w:val="22"/>
              </w:rPr>
            </w:pPr>
          </w:p>
        </w:tc>
      </w:tr>
      <w:tr w:rsidR="006069B6" w:rsidRPr="000F5074" w14:paraId="119D805D" w14:textId="77777777" w:rsidTr="004E7EB6">
        <w:tc>
          <w:tcPr>
            <w:tcW w:w="3783" w:type="dxa"/>
            <w:tcBorders>
              <w:top w:val="single" w:sz="4" w:space="0" w:color="auto"/>
              <w:left w:val="single" w:sz="4" w:space="0" w:color="auto"/>
              <w:bottom w:val="single" w:sz="4" w:space="0" w:color="auto"/>
              <w:right w:val="single" w:sz="4" w:space="0" w:color="auto"/>
            </w:tcBorders>
          </w:tcPr>
          <w:p w14:paraId="59DDFD9C" w14:textId="77777777" w:rsidR="006069B6" w:rsidRPr="000F5074" w:rsidRDefault="006069B6" w:rsidP="004E7EB6">
            <w:pPr>
              <w:spacing w:after="160"/>
              <w:rPr>
                <w:sz w:val="22"/>
              </w:rPr>
            </w:pPr>
            <w:r w:rsidRPr="000F5074">
              <w:rPr>
                <w:sz w:val="22"/>
              </w:rPr>
              <w:t xml:space="preserve">Foresatt: </w:t>
            </w:r>
          </w:p>
        </w:tc>
        <w:tc>
          <w:tcPr>
            <w:tcW w:w="5657" w:type="dxa"/>
            <w:tcBorders>
              <w:top w:val="single" w:sz="4" w:space="0" w:color="auto"/>
              <w:left w:val="single" w:sz="4" w:space="0" w:color="auto"/>
              <w:bottom w:val="single" w:sz="4" w:space="0" w:color="auto"/>
              <w:right w:val="single" w:sz="4" w:space="0" w:color="auto"/>
            </w:tcBorders>
          </w:tcPr>
          <w:p w14:paraId="34573BCA" w14:textId="77777777" w:rsidR="006069B6" w:rsidRPr="000F5074" w:rsidRDefault="006069B6" w:rsidP="004E7EB6">
            <w:pPr>
              <w:spacing w:after="160"/>
              <w:rPr>
                <w:sz w:val="22"/>
              </w:rPr>
            </w:pPr>
          </w:p>
        </w:tc>
      </w:tr>
      <w:tr w:rsidR="006069B6" w:rsidRPr="000F5074" w14:paraId="48329534" w14:textId="77777777" w:rsidTr="004E7EB6">
        <w:tc>
          <w:tcPr>
            <w:tcW w:w="3783" w:type="dxa"/>
            <w:tcBorders>
              <w:top w:val="single" w:sz="4" w:space="0" w:color="auto"/>
              <w:left w:val="single" w:sz="4" w:space="0" w:color="auto"/>
              <w:bottom w:val="single" w:sz="4" w:space="0" w:color="auto"/>
              <w:right w:val="single" w:sz="4" w:space="0" w:color="auto"/>
            </w:tcBorders>
          </w:tcPr>
          <w:p w14:paraId="62522A4D" w14:textId="77777777" w:rsidR="006069B6" w:rsidRPr="000F5074" w:rsidRDefault="006069B6" w:rsidP="004E7EB6">
            <w:pPr>
              <w:spacing w:after="160"/>
              <w:rPr>
                <w:sz w:val="22"/>
              </w:rPr>
            </w:pPr>
            <w:r w:rsidRPr="000F5074">
              <w:rPr>
                <w:sz w:val="22"/>
              </w:rPr>
              <w:t>Dato:</w:t>
            </w:r>
          </w:p>
        </w:tc>
        <w:tc>
          <w:tcPr>
            <w:tcW w:w="5657" w:type="dxa"/>
            <w:tcBorders>
              <w:top w:val="single" w:sz="4" w:space="0" w:color="auto"/>
              <w:left w:val="single" w:sz="4" w:space="0" w:color="auto"/>
              <w:bottom w:val="single" w:sz="4" w:space="0" w:color="auto"/>
              <w:right w:val="single" w:sz="4" w:space="0" w:color="auto"/>
            </w:tcBorders>
          </w:tcPr>
          <w:p w14:paraId="052DC6DC" w14:textId="77777777" w:rsidR="006069B6" w:rsidRPr="000F5074" w:rsidRDefault="006069B6" w:rsidP="004E7EB6">
            <w:pPr>
              <w:spacing w:after="160"/>
              <w:rPr>
                <w:sz w:val="22"/>
              </w:rPr>
            </w:pPr>
          </w:p>
        </w:tc>
      </w:tr>
      <w:tr w:rsidR="006069B6" w:rsidRPr="000F5074" w14:paraId="45625F3D" w14:textId="77777777" w:rsidTr="004E7EB6">
        <w:tc>
          <w:tcPr>
            <w:tcW w:w="3783" w:type="dxa"/>
            <w:tcBorders>
              <w:top w:val="single" w:sz="4" w:space="0" w:color="auto"/>
              <w:left w:val="single" w:sz="4" w:space="0" w:color="auto"/>
              <w:bottom w:val="single" w:sz="4" w:space="0" w:color="auto"/>
              <w:right w:val="single" w:sz="4" w:space="0" w:color="auto"/>
            </w:tcBorders>
          </w:tcPr>
          <w:p w14:paraId="5792B6F8" w14:textId="77777777" w:rsidR="006069B6" w:rsidRPr="000F5074" w:rsidRDefault="006069B6" w:rsidP="004E7EB6">
            <w:pPr>
              <w:spacing w:after="160"/>
              <w:rPr>
                <w:sz w:val="22"/>
              </w:rPr>
            </w:pPr>
            <w:r w:rsidRPr="000F5074">
              <w:rPr>
                <w:sz w:val="22"/>
              </w:rPr>
              <w:t xml:space="preserve">Foresatt: </w:t>
            </w:r>
          </w:p>
        </w:tc>
        <w:tc>
          <w:tcPr>
            <w:tcW w:w="5657" w:type="dxa"/>
            <w:tcBorders>
              <w:top w:val="single" w:sz="4" w:space="0" w:color="auto"/>
              <w:left w:val="single" w:sz="4" w:space="0" w:color="auto"/>
              <w:bottom w:val="single" w:sz="4" w:space="0" w:color="auto"/>
              <w:right w:val="single" w:sz="4" w:space="0" w:color="auto"/>
            </w:tcBorders>
          </w:tcPr>
          <w:p w14:paraId="32822215" w14:textId="77777777" w:rsidR="006069B6" w:rsidRPr="000F5074" w:rsidRDefault="006069B6" w:rsidP="004E7EB6">
            <w:pPr>
              <w:spacing w:after="160"/>
              <w:rPr>
                <w:sz w:val="22"/>
              </w:rPr>
            </w:pPr>
          </w:p>
        </w:tc>
      </w:tr>
      <w:tr w:rsidR="006069B6" w:rsidRPr="000F5074" w14:paraId="62DADA8E" w14:textId="77777777" w:rsidTr="004E7EB6">
        <w:tc>
          <w:tcPr>
            <w:tcW w:w="3783" w:type="dxa"/>
            <w:tcBorders>
              <w:top w:val="single" w:sz="4" w:space="0" w:color="auto"/>
              <w:left w:val="single" w:sz="4" w:space="0" w:color="auto"/>
              <w:bottom w:val="single" w:sz="4" w:space="0" w:color="auto"/>
              <w:right w:val="single" w:sz="4" w:space="0" w:color="auto"/>
            </w:tcBorders>
            <w:hideMark/>
          </w:tcPr>
          <w:p w14:paraId="69EC784E" w14:textId="77777777" w:rsidR="006069B6" w:rsidRPr="000F5074" w:rsidRDefault="006069B6" w:rsidP="004E7EB6">
            <w:pPr>
              <w:spacing w:after="160"/>
              <w:rPr>
                <w:sz w:val="22"/>
              </w:rPr>
            </w:pPr>
            <w:r w:rsidRPr="000F5074">
              <w:rPr>
                <w:sz w:val="22"/>
              </w:rPr>
              <w:t>Samtykket er underskrevet i nærvær av:</w:t>
            </w:r>
          </w:p>
        </w:tc>
        <w:tc>
          <w:tcPr>
            <w:tcW w:w="5657" w:type="dxa"/>
            <w:tcBorders>
              <w:top w:val="single" w:sz="4" w:space="0" w:color="auto"/>
              <w:left w:val="single" w:sz="4" w:space="0" w:color="auto"/>
              <w:bottom w:val="single" w:sz="4" w:space="0" w:color="auto"/>
              <w:right w:val="single" w:sz="4" w:space="0" w:color="auto"/>
            </w:tcBorders>
          </w:tcPr>
          <w:p w14:paraId="2FD03DAD" w14:textId="77777777" w:rsidR="006069B6" w:rsidRPr="000F5074" w:rsidRDefault="006069B6" w:rsidP="004E7EB6">
            <w:pPr>
              <w:spacing w:after="160"/>
              <w:rPr>
                <w:sz w:val="22"/>
              </w:rPr>
            </w:pPr>
          </w:p>
        </w:tc>
      </w:tr>
    </w:tbl>
    <w:p w14:paraId="00FF6915" w14:textId="77777777" w:rsidR="00E4233C" w:rsidRPr="000F5074" w:rsidRDefault="006069B6" w:rsidP="00E4233C">
      <w:pPr>
        <w:spacing w:line="240" w:lineRule="auto"/>
        <w:rPr>
          <w:sz w:val="22"/>
        </w:rPr>
      </w:pPr>
      <w:r w:rsidRPr="000F5074">
        <w:rPr>
          <w:noProof/>
          <w:sz w:val="22"/>
          <w:lang w:eastAsia="nb-NO"/>
        </w:rPr>
        <w:lastRenderedPageBreak/>
        <mc:AlternateContent>
          <mc:Choice Requires="wps">
            <w:drawing>
              <wp:anchor distT="0" distB="0" distL="114300" distR="114300" simplePos="0" relativeHeight="251662336" behindDoc="0" locked="0" layoutInCell="1" allowOverlap="1" wp14:anchorId="753C9B67" wp14:editId="3122C2BE">
                <wp:simplePos x="0" y="0"/>
                <wp:positionH relativeFrom="margin">
                  <wp:align>left</wp:align>
                </wp:positionH>
                <wp:positionV relativeFrom="paragraph">
                  <wp:posOffset>693420</wp:posOffset>
                </wp:positionV>
                <wp:extent cx="5944870" cy="3300095"/>
                <wp:effectExtent l="0" t="0" r="17780" b="14605"/>
                <wp:wrapSquare wrapText="bothSides"/>
                <wp:docPr id="7" name="Tekstboks 7"/>
                <wp:cNvGraphicFramePr/>
                <a:graphic xmlns:a="http://schemas.openxmlformats.org/drawingml/2006/main">
                  <a:graphicData uri="http://schemas.microsoft.com/office/word/2010/wordprocessingShape">
                    <wps:wsp>
                      <wps:cNvSpPr txBox="1"/>
                      <wps:spPr>
                        <a:xfrm>
                          <a:off x="0" y="0"/>
                          <a:ext cx="5944870" cy="3300095"/>
                        </a:xfrm>
                        <a:prstGeom prst="rect">
                          <a:avLst/>
                        </a:prstGeom>
                        <a:solidFill>
                          <a:schemeClr val="accent1">
                            <a:lumMod val="20000"/>
                            <a:lumOff val="80000"/>
                          </a:schemeClr>
                        </a:solidFill>
                        <a:ln w="6350">
                          <a:solidFill>
                            <a:prstClr val="black"/>
                          </a:solidFill>
                        </a:ln>
                      </wps:spPr>
                      <wps:txbx>
                        <w:txbxContent>
                          <w:p w14:paraId="6122BE52" w14:textId="77777777" w:rsidR="00C83C7F" w:rsidRPr="00C83C7F" w:rsidRDefault="00C83C7F" w:rsidP="00C83C7F">
                            <w:pPr>
                              <w:spacing w:after="0" w:line="240" w:lineRule="auto"/>
                              <w:rPr>
                                <w:rFonts w:ascii="Calibri" w:eastAsia="Times New Roman" w:hAnsi="Calibri" w:cs="Calibri"/>
                                <w:sz w:val="28"/>
                                <w:szCs w:val="28"/>
                              </w:rPr>
                            </w:pPr>
                            <w:r w:rsidRPr="00C83C7F">
                              <w:rPr>
                                <w:rFonts w:ascii="Calibri" w:eastAsia="Times New Roman" w:hAnsi="Calibri" w:cs="Calibri"/>
                                <w:b/>
                                <w:sz w:val="28"/>
                                <w:szCs w:val="28"/>
                              </w:rPr>
                              <w:t>KS (2013) Veileder: Taushetsplikt og samhandling i kommunalt arbeid for barn – ungdom og familier</w:t>
                            </w:r>
                          </w:p>
                          <w:p w14:paraId="0CEC38EB" w14:textId="77777777" w:rsidR="00C83C7F" w:rsidRPr="00C83C7F" w:rsidRDefault="00CD43E3" w:rsidP="00C83C7F">
                            <w:pPr>
                              <w:spacing w:after="0" w:line="240" w:lineRule="auto"/>
                              <w:rPr>
                                <w:rFonts w:ascii="Calibri" w:eastAsia="Times New Roman" w:hAnsi="Calibri" w:cs="Calibri"/>
                                <w:sz w:val="20"/>
                                <w:szCs w:val="20"/>
                              </w:rPr>
                            </w:pPr>
                            <w:hyperlink r:id="rId10" w:history="1">
                              <w:r w:rsidR="00C83C7F" w:rsidRPr="00C83C7F">
                                <w:rPr>
                                  <w:rFonts w:ascii="Calibri" w:eastAsia="Times New Roman" w:hAnsi="Calibri" w:cs="Calibri"/>
                                  <w:color w:val="0563C1" w:themeColor="hyperlink"/>
                                  <w:sz w:val="20"/>
                                  <w:szCs w:val="20"/>
                                  <w:u w:val="single"/>
                                </w:rPr>
                                <w:t>http://www.ks.no/PageFiles/2573/Taushetsplikt%20-%20veileder%20A4%20ny%20versjon%202013.pdf?epslanguage=no</w:t>
                              </w:r>
                            </w:hyperlink>
                          </w:p>
                          <w:p w14:paraId="5D503CC7" w14:textId="77777777" w:rsidR="00C83C7F" w:rsidRPr="00C83C7F" w:rsidRDefault="00C83C7F" w:rsidP="00C83C7F">
                            <w:pPr>
                              <w:spacing w:after="0" w:line="240" w:lineRule="auto"/>
                              <w:rPr>
                                <w:rFonts w:ascii="Calibri" w:eastAsia="Times New Roman" w:hAnsi="Calibri" w:cs="Calibri"/>
                                <w:sz w:val="22"/>
                              </w:rPr>
                            </w:pPr>
                            <w:r w:rsidRPr="00C83C7F">
                              <w:rPr>
                                <w:rFonts w:ascii="Calibri" w:eastAsia="Times New Roman" w:hAnsi="Calibri" w:cs="Calibri"/>
                                <w:sz w:val="22"/>
                              </w:rPr>
                              <w:t xml:space="preserve">Det vises til veilederen </w:t>
                            </w:r>
                            <w:proofErr w:type="spellStart"/>
                            <w:r w:rsidRPr="00C83C7F">
                              <w:rPr>
                                <w:rFonts w:ascii="Calibri" w:eastAsia="Times New Roman" w:hAnsi="Calibri" w:cs="Calibri"/>
                                <w:sz w:val="22"/>
                              </w:rPr>
                              <w:t>mht</w:t>
                            </w:r>
                            <w:proofErr w:type="spellEnd"/>
                            <w:r w:rsidRPr="00C83C7F">
                              <w:rPr>
                                <w:rFonts w:ascii="Calibri" w:eastAsia="Times New Roman" w:hAnsi="Calibri" w:cs="Calibri"/>
                                <w:sz w:val="22"/>
                              </w:rPr>
                              <w:t xml:space="preserve"> informasjon om bl.a. samtykke og samhandling i arbeid for barn, ungdom og familier. </w:t>
                            </w:r>
                          </w:p>
                          <w:p w14:paraId="6A387AFA" w14:textId="77777777" w:rsidR="00C83C7F" w:rsidRPr="00C83C7F" w:rsidRDefault="00C83C7F" w:rsidP="00C83C7F">
                            <w:pPr>
                              <w:spacing w:after="0" w:line="240" w:lineRule="auto"/>
                              <w:rPr>
                                <w:rFonts w:ascii="Calibri" w:eastAsia="Times New Roman" w:hAnsi="Calibri" w:cs="Calibri"/>
                                <w:sz w:val="22"/>
                              </w:rPr>
                            </w:pPr>
                            <w:r w:rsidRPr="00C83C7F">
                              <w:rPr>
                                <w:rFonts w:ascii="Calibri" w:eastAsia="Times New Roman" w:hAnsi="Calibri" w:cs="Calibri"/>
                                <w:sz w:val="22"/>
                              </w:rPr>
                              <w:t xml:space="preserve">Her står det bl.a.; For at et samtykke skal være gyldig, må det være såkalt informert.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14:paraId="13D2BD1D" w14:textId="77777777" w:rsidR="00C83C7F" w:rsidRPr="00C83C7F" w:rsidRDefault="00C83C7F" w:rsidP="00C83C7F">
                            <w:pPr>
                              <w:spacing w:after="0" w:line="240" w:lineRule="auto"/>
                              <w:rPr>
                                <w:rFonts w:ascii="Calibri" w:eastAsia="Times New Roman" w:hAnsi="Calibri" w:cs="Calibri"/>
                                <w:szCs w:val="20"/>
                              </w:rPr>
                            </w:pPr>
                          </w:p>
                          <w:p w14:paraId="16ADB16B" w14:textId="77777777" w:rsidR="00C83C7F" w:rsidRPr="00621D8C" w:rsidRDefault="00C83C7F" w:rsidP="00E26E50">
                            <w:pPr>
                              <w:spacing w:after="0" w:line="240" w:lineRule="auto"/>
                              <w:rPr>
                                <w:rFonts w:ascii="Calibri" w:eastAsia="Times New Roman" w:hAnsi="Calibri" w:cs="Calibri"/>
                                <w:sz w:val="22"/>
                              </w:rPr>
                            </w:pPr>
                            <w:r w:rsidRPr="00621D8C">
                              <w:rPr>
                                <w:rFonts w:ascii="Calibri" w:eastAsia="Times New Roman" w:hAnsi="Calibri" w:cs="Calibri"/>
                                <w:sz w:val="22"/>
                              </w:rPr>
                              <w:t>Det er viktig å være oppmerksom på at et samtykke ikke kan sette til</w:t>
                            </w:r>
                            <w:r w:rsidR="00621D8C" w:rsidRPr="00621D8C">
                              <w:rPr>
                                <w:rFonts w:ascii="Calibri" w:eastAsia="Times New Roman" w:hAnsi="Calibri" w:cs="Calibri"/>
                                <w:sz w:val="22"/>
                              </w:rPr>
                              <w:t xml:space="preserve"> </w:t>
                            </w:r>
                            <w:r w:rsidRPr="00621D8C">
                              <w:rPr>
                                <w:rFonts w:ascii="Calibri" w:eastAsia="Times New Roman" w:hAnsi="Calibri" w:cs="Calibri"/>
                                <w:sz w:val="22"/>
                              </w:rPr>
                              <w:t>side lovbestemte begrensninge</w:t>
                            </w:r>
                            <w:r w:rsidR="00621D8C" w:rsidRPr="00621D8C">
                              <w:rPr>
                                <w:rFonts w:ascii="Calibri" w:eastAsia="Times New Roman" w:hAnsi="Calibri" w:cs="Calibri"/>
                                <w:sz w:val="22"/>
                              </w:rPr>
                              <w:t>r i hva man kan samtykke til, for eksempel</w:t>
                            </w:r>
                            <w:r w:rsidRPr="00621D8C">
                              <w:rPr>
                                <w:rFonts w:ascii="Calibri" w:eastAsia="Times New Roman" w:hAnsi="Calibri" w:cs="Calibri"/>
                                <w:sz w:val="22"/>
                              </w:rPr>
                              <w:t xml:space="preserve"> i forholdet mellom foreldre og barn/ungdoms egen samtykkekompetanse. (Se f.eks. Helsepersonelloven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C9B67" id="Tekstboks 7" o:spid="_x0000_s1027" type="#_x0000_t202" style="position:absolute;margin-left:0;margin-top:54.6pt;width:468.1pt;height:259.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" fillcolor="#deeaf6 [660]" strokeweight=".5pt">
                <v:textbox>
                  <w:txbxContent>
                    <w:p w14:paraId="6122BE52" w14:textId="77777777" w:rsidR="00C83C7F" w:rsidRPr="00C83C7F" w:rsidRDefault="00C83C7F" w:rsidP="00C83C7F">
                      <w:pPr>
                        <w:spacing w:after="0" w:line="240" w:lineRule="auto"/>
                        <w:rPr>
                          <w:rFonts w:ascii="Calibri" w:eastAsia="Times New Roman" w:hAnsi="Calibri" w:cs="Calibri"/>
                          <w:sz w:val="28"/>
                          <w:szCs w:val="28"/>
                        </w:rPr>
                      </w:pPr>
                      <w:r w:rsidRPr="00C83C7F">
                        <w:rPr>
                          <w:rFonts w:ascii="Calibri" w:eastAsia="Times New Roman" w:hAnsi="Calibri" w:cs="Calibri"/>
                          <w:b/>
                          <w:sz w:val="28"/>
                          <w:szCs w:val="28"/>
                        </w:rPr>
                        <w:t>KS (2013) Veileder: Taushetsplikt og samhandling i kommunalt arbeid for barn – ungdom og familier</w:t>
                      </w:r>
                    </w:p>
                    <w:p w14:paraId="0CEC38EB" w14:textId="77777777" w:rsidR="00C83C7F" w:rsidRPr="00C83C7F" w:rsidRDefault="00CD43E3" w:rsidP="00C83C7F">
                      <w:pPr>
                        <w:spacing w:after="0" w:line="240" w:lineRule="auto"/>
                        <w:rPr>
                          <w:rFonts w:ascii="Calibri" w:eastAsia="Times New Roman" w:hAnsi="Calibri" w:cs="Calibri"/>
                          <w:sz w:val="20"/>
                          <w:szCs w:val="20"/>
                        </w:rPr>
                      </w:pPr>
                      <w:hyperlink r:id="rId11" w:history="1">
                        <w:r w:rsidR="00C83C7F" w:rsidRPr="00C83C7F">
                          <w:rPr>
                            <w:rFonts w:ascii="Calibri" w:eastAsia="Times New Roman" w:hAnsi="Calibri" w:cs="Calibri"/>
                            <w:color w:val="0563C1" w:themeColor="hyperlink"/>
                            <w:sz w:val="20"/>
                            <w:szCs w:val="20"/>
                            <w:u w:val="single"/>
                          </w:rPr>
                          <w:t>http://www.ks.no/PageFiles/2573/Taushetsplikt%20-%20veileder%20A4%20ny%20versjon%202013.pdf?epslanguage=no</w:t>
                        </w:r>
                      </w:hyperlink>
                    </w:p>
                    <w:p w14:paraId="5D503CC7" w14:textId="77777777" w:rsidR="00C83C7F" w:rsidRPr="00C83C7F" w:rsidRDefault="00C83C7F" w:rsidP="00C83C7F">
                      <w:pPr>
                        <w:spacing w:after="0" w:line="240" w:lineRule="auto"/>
                        <w:rPr>
                          <w:rFonts w:ascii="Calibri" w:eastAsia="Times New Roman" w:hAnsi="Calibri" w:cs="Calibri"/>
                          <w:sz w:val="22"/>
                        </w:rPr>
                      </w:pPr>
                      <w:r w:rsidRPr="00C83C7F">
                        <w:rPr>
                          <w:rFonts w:ascii="Calibri" w:eastAsia="Times New Roman" w:hAnsi="Calibri" w:cs="Calibri"/>
                          <w:sz w:val="22"/>
                        </w:rPr>
                        <w:t xml:space="preserve">Det vises til veilederen </w:t>
                      </w:r>
                      <w:proofErr w:type="spellStart"/>
                      <w:r w:rsidRPr="00C83C7F">
                        <w:rPr>
                          <w:rFonts w:ascii="Calibri" w:eastAsia="Times New Roman" w:hAnsi="Calibri" w:cs="Calibri"/>
                          <w:sz w:val="22"/>
                        </w:rPr>
                        <w:t>mht</w:t>
                      </w:r>
                      <w:proofErr w:type="spellEnd"/>
                      <w:r w:rsidRPr="00C83C7F">
                        <w:rPr>
                          <w:rFonts w:ascii="Calibri" w:eastAsia="Times New Roman" w:hAnsi="Calibri" w:cs="Calibri"/>
                          <w:sz w:val="22"/>
                        </w:rPr>
                        <w:t xml:space="preserve"> informasjon om bl.a. samtykke og samhandling i arbeid for barn, ungdom og familier. </w:t>
                      </w:r>
                    </w:p>
                    <w:p w14:paraId="6A387AFA" w14:textId="77777777" w:rsidR="00C83C7F" w:rsidRPr="00C83C7F" w:rsidRDefault="00C83C7F" w:rsidP="00C83C7F">
                      <w:pPr>
                        <w:spacing w:after="0" w:line="240" w:lineRule="auto"/>
                        <w:rPr>
                          <w:rFonts w:ascii="Calibri" w:eastAsia="Times New Roman" w:hAnsi="Calibri" w:cs="Calibri"/>
                          <w:sz w:val="22"/>
                        </w:rPr>
                      </w:pPr>
                      <w:r w:rsidRPr="00C83C7F">
                        <w:rPr>
                          <w:rFonts w:ascii="Calibri" w:eastAsia="Times New Roman" w:hAnsi="Calibri" w:cs="Calibri"/>
                          <w:sz w:val="22"/>
                        </w:rPr>
                        <w:t xml:space="preserve">Her står det bl.a.; For at et samtykke skal være gyldig, må det være såkalt informert.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14:paraId="13D2BD1D" w14:textId="77777777" w:rsidR="00C83C7F" w:rsidRPr="00C83C7F" w:rsidRDefault="00C83C7F" w:rsidP="00C83C7F">
                      <w:pPr>
                        <w:spacing w:after="0" w:line="240" w:lineRule="auto"/>
                        <w:rPr>
                          <w:rFonts w:ascii="Calibri" w:eastAsia="Times New Roman" w:hAnsi="Calibri" w:cs="Calibri"/>
                          <w:szCs w:val="20"/>
                        </w:rPr>
                      </w:pPr>
                    </w:p>
                    <w:p w14:paraId="16ADB16B" w14:textId="77777777" w:rsidR="00C83C7F" w:rsidRPr="00621D8C" w:rsidRDefault="00C83C7F" w:rsidP="00E26E50">
                      <w:pPr>
                        <w:spacing w:after="0" w:line="240" w:lineRule="auto"/>
                        <w:rPr>
                          <w:rFonts w:ascii="Calibri" w:eastAsia="Times New Roman" w:hAnsi="Calibri" w:cs="Calibri"/>
                          <w:sz w:val="22"/>
                        </w:rPr>
                      </w:pPr>
                      <w:r w:rsidRPr="00621D8C">
                        <w:rPr>
                          <w:rFonts w:ascii="Calibri" w:eastAsia="Times New Roman" w:hAnsi="Calibri" w:cs="Calibri"/>
                          <w:sz w:val="22"/>
                        </w:rPr>
                        <w:t>Det er viktig å være oppmerksom på at et samtykke ikke kan sette til</w:t>
                      </w:r>
                      <w:r w:rsidR="00621D8C" w:rsidRPr="00621D8C">
                        <w:rPr>
                          <w:rFonts w:ascii="Calibri" w:eastAsia="Times New Roman" w:hAnsi="Calibri" w:cs="Calibri"/>
                          <w:sz w:val="22"/>
                        </w:rPr>
                        <w:t xml:space="preserve"> </w:t>
                      </w:r>
                      <w:r w:rsidRPr="00621D8C">
                        <w:rPr>
                          <w:rFonts w:ascii="Calibri" w:eastAsia="Times New Roman" w:hAnsi="Calibri" w:cs="Calibri"/>
                          <w:sz w:val="22"/>
                        </w:rPr>
                        <w:t>side lovbestemte begrensninge</w:t>
                      </w:r>
                      <w:r w:rsidR="00621D8C" w:rsidRPr="00621D8C">
                        <w:rPr>
                          <w:rFonts w:ascii="Calibri" w:eastAsia="Times New Roman" w:hAnsi="Calibri" w:cs="Calibri"/>
                          <w:sz w:val="22"/>
                        </w:rPr>
                        <w:t>r i hva man kan samtykke til, for eksempel</w:t>
                      </w:r>
                      <w:r w:rsidRPr="00621D8C">
                        <w:rPr>
                          <w:rFonts w:ascii="Calibri" w:eastAsia="Times New Roman" w:hAnsi="Calibri" w:cs="Calibri"/>
                          <w:sz w:val="22"/>
                        </w:rPr>
                        <w:t xml:space="preserve"> i forholdet mellom foreldre og barn/ungdoms egen samtykkekompetanse. (Se f.eks. Helsepersonelloven §22).</w:t>
                      </w:r>
                    </w:p>
                  </w:txbxContent>
                </v:textbox>
                <w10:wrap type="square" anchorx="margin"/>
              </v:shape>
            </w:pict>
          </mc:Fallback>
        </mc:AlternateContent>
      </w:r>
    </w:p>
    <w:p w14:paraId="616F08E5" w14:textId="77777777" w:rsidR="00E4233C" w:rsidRPr="000F5074" w:rsidRDefault="00E4233C" w:rsidP="00E4233C">
      <w:pPr>
        <w:spacing w:line="240" w:lineRule="auto"/>
        <w:rPr>
          <w:sz w:val="22"/>
        </w:rPr>
      </w:pPr>
    </w:p>
    <w:p w14:paraId="7BB510DB" w14:textId="77777777" w:rsidR="006069B6" w:rsidRDefault="006069B6" w:rsidP="00E4233C">
      <w:pPr>
        <w:spacing w:line="240" w:lineRule="auto"/>
        <w:rPr>
          <w:sz w:val="22"/>
        </w:rPr>
      </w:pPr>
    </w:p>
    <w:p w14:paraId="6C549ACA" w14:textId="7FB0864F" w:rsidR="006069B6" w:rsidRPr="00E4233C" w:rsidRDefault="00621D8C" w:rsidP="006069B6">
      <w:pPr>
        <w:spacing w:line="276" w:lineRule="auto"/>
      </w:pPr>
      <w:r>
        <w:t>*</w:t>
      </w:r>
      <w:r w:rsidR="003766B5">
        <w:t xml:space="preserve">Om </w:t>
      </w:r>
      <w:r w:rsidR="006069B6">
        <w:t>ressursteam</w:t>
      </w:r>
      <w:r w:rsidR="006069B6" w:rsidRPr="00E4233C">
        <w:t>:</w:t>
      </w:r>
    </w:p>
    <w:p w14:paraId="04C333B1" w14:textId="611A6A47" w:rsidR="006069B6" w:rsidRPr="00E4233C" w:rsidRDefault="003766B5" w:rsidP="006069B6">
      <w:pPr>
        <w:pStyle w:val="Listeavsnitt"/>
        <w:numPr>
          <w:ilvl w:val="0"/>
          <w:numId w:val="1"/>
        </w:numPr>
        <w:spacing w:after="0" w:line="276" w:lineRule="auto"/>
        <w:ind w:left="782" w:hanging="357"/>
      </w:pPr>
      <w:r>
        <w:t>R</w:t>
      </w:r>
      <w:r w:rsidR="006069B6">
        <w:t>essursteamet</w:t>
      </w:r>
      <w:r w:rsidR="006069B6" w:rsidRPr="00E4233C">
        <w:t xml:space="preserve"> har som mål å bidra til tidlig innsats og tverrfaglig fokus hos barn og unge som vekker bekymring. Bekymringen kan gjelde </w:t>
      </w:r>
      <w:r w:rsidR="006069B6">
        <w:t>elevens</w:t>
      </w:r>
      <w:r w:rsidR="006069B6" w:rsidRPr="00E4233C">
        <w:t xml:space="preserve"> generell utvikling, faglig utvikling, sosial fungering, helse, trivsel eller omsorgssituasjon.</w:t>
      </w:r>
    </w:p>
    <w:p w14:paraId="4FA2CDF7" w14:textId="4A5DD863" w:rsidR="006069B6" w:rsidRPr="00E4233C" w:rsidRDefault="006069B6" w:rsidP="006069B6">
      <w:pPr>
        <w:pStyle w:val="Listeavsnitt"/>
        <w:numPr>
          <w:ilvl w:val="0"/>
          <w:numId w:val="1"/>
        </w:numPr>
        <w:spacing w:after="0" w:line="276" w:lineRule="auto"/>
        <w:ind w:left="782" w:hanging="357"/>
      </w:pPr>
      <w:r>
        <w:t>Deltakerne i ressurs</w:t>
      </w:r>
      <w:r w:rsidRPr="00E4233C">
        <w:t>team skal ut fra sitt faglige st</w:t>
      </w:r>
      <w:r>
        <w:t>åsted gi råd om hva</w:t>
      </w:r>
      <w:r w:rsidRPr="00E4233C">
        <w:t xml:space="preserve"> skolen kan gjøre for å støtte </w:t>
      </w:r>
      <w:r>
        <w:t>elevens</w:t>
      </w:r>
      <w:r w:rsidRPr="00E4233C">
        <w:t xml:space="preserve"> utvikling, og vurdere om andre tjenester eller fagpersoner kan bidra med hjelp.</w:t>
      </w:r>
    </w:p>
    <w:p w14:paraId="33C44D34" w14:textId="0D4332AC" w:rsidR="006069B6" w:rsidRDefault="006069B6" w:rsidP="006069B6">
      <w:pPr>
        <w:pStyle w:val="Listeavsnitt"/>
        <w:numPr>
          <w:ilvl w:val="0"/>
          <w:numId w:val="2"/>
        </w:numPr>
        <w:spacing w:after="0" w:line="276" w:lineRule="auto"/>
        <w:ind w:left="782" w:hanging="357"/>
      </w:pPr>
      <w:r w:rsidRPr="00E4233C">
        <w:t xml:space="preserve">Faste deltakere i teamet er representanter fra </w:t>
      </w:r>
      <w:r>
        <w:t>skolen, skolehelsetjenesten</w:t>
      </w:r>
      <w:r w:rsidRPr="00E4233C">
        <w:t>, PPT</w:t>
      </w:r>
      <w:r>
        <w:t xml:space="preserve"> og barnevernet. </w:t>
      </w:r>
    </w:p>
    <w:p w14:paraId="0CD2A0E1" w14:textId="77777777" w:rsidR="006069B6" w:rsidRPr="000F5074" w:rsidRDefault="006069B6" w:rsidP="006069B6">
      <w:pPr>
        <w:pStyle w:val="Listeavsnitt"/>
        <w:numPr>
          <w:ilvl w:val="0"/>
          <w:numId w:val="2"/>
        </w:numPr>
        <w:spacing w:after="0" w:line="276" w:lineRule="auto"/>
        <w:ind w:left="782" w:hanging="357"/>
        <w:rPr>
          <w:szCs w:val="24"/>
        </w:rPr>
      </w:pPr>
      <w:r w:rsidRPr="000F5074">
        <w:rPr>
          <w:szCs w:val="24"/>
        </w:rPr>
        <w:t>Opplysningene kan ikke brukes til andre formål enn det samtykket er gitt for og kan heller ikke utleveres i større utstrekning enn det som er nødvendig for formålet.</w:t>
      </w:r>
    </w:p>
    <w:p w14:paraId="07729B2D" w14:textId="77777777" w:rsidR="006069B6" w:rsidRPr="00E4233C" w:rsidRDefault="006069B6" w:rsidP="006069B6">
      <w:pPr>
        <w:pStyle w:val="Listeavsnitt"/>
        <w:numPr>
          <w:ilvl w:val="0"/>
          <w:numId w:val="2"/>
        </w:numPr>
        <w:spacing w:after="0" w:line="276" w:lineRule="auto"/>
        <w:ind w:left="782" w:hanging="357"/>
      </w:pPr>
      <w:r>
        <w:t>Det er</w:t>
      </w:r>
      <w:r w:rsidRPr="00E4233C">
        <w:t xml:space="preserve"> kontaktlærer som kjenner </w:t>
      </w:r>
      <w:r>
        <w:t>eleven</w:t>
      </w:r>
      <w:r w:rsidRPr="00E4233C">
        <w:t xml:space="preserve"> som presenterer hva bekymringen dreier seg om. </w:t>
      </w:r>
    </w:p>
    <w:p w14:paraId="52B7D31B" w14:textId="77777777" w:rsidR="006069B6" w:rsidRPr="00E4233C" w:rsidRDefault="006069B6" w:rsidP="006069B6">
      <w:pPr>
        <w:pStyle w:val="Listeavsnitt"/>
        <w:numPr>
          <w:ilvl w:val="0"/>
          <w:numId w:val="2"/>
        </w:numPr>
        <w:spacing w:after="0" w:line="276" w:lineRule="auto"/>
        <w:ind w:left="782" w:hanging="357"/>
      </w:pPr>
      <w:r w:rsidRPr="00E4233C">
        <w:t xml:space="preserve">Foresatte og eleven kan delta i </w:t>
      </w:r>
      <w:r>
        <w:t>ressurs</w:t>
      </w:r>
      <w:r w:rsidRPr="00E4233C">
        <w:t>team hvis ønskelig</w:t>
      </w:r>
    </w:p>
    <w:p w14:paraId="712A90C4" w14:textId="77777777" w:rsidR="006069B6" w:rsidRPr="00F805F9" w:rsidRDefault="006069B6" w:rsidP="006069B6">
      <w:pPr>
        <w:pStyle w:val="Listeavsnitt"/>
        <w:numPr>
          <w:ilvl w:val="0"/>
          <w:numId w:val="2"/>
        </w:numPr>
        <w:spacing w:after="0" w:line="276" w:lineRule="auto"/>
        <w:ind w:left="782" w:hanging="357"/>
      </w:pPr>
      <w:r w:rsidRPr="00E4233C">
        <w:t>Andre støttetjenester kan delta ved behov</w:t>
      </w:r>
      <w:r>
        <w:t>.</w:t>
      </w:r>
    </w:p>
    <w:p w14:paraId="0900A6DE" w14:textId="77777777" w:rsidR="006069B6" w:rsidRPr="000F5074" w:rsidRDefault="006069B6" w:rsidP="00E4233C">
      <w:pPr>
        <w:spacing w:line="240" w:lineRule="auto"/>
        <w:rPr>
          <w:sz w:val="22"/>
        </w:rPr>
      </w:pPr>
    </w:p>
    <w:sectPr w:rsidR="006069B6" w:rsidRPr="000F5074" w:rsidSect="003F20C5">
      <w:headerReference w:type="default" r:id="rId12"/>
      <w:pgSz w:w="11906" w:h="16838"/>
      <w:pgMar w:top="1417" w:right="1417" w:bottom="1417" w:left="1417"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A414" w14:textId="77777777" w:rsidR="00184051" w:rsidRDefault="00184051" w:rsidP="003F20C5">
      <w:pPr>
        <w:spacing w:after="0" w:line="240" w:lineRule="auto"/>
      </w:pPr>
      <w:r>
        <w:separator/>
      </w:r>
    </w:p>
  </w:endnote>
  <w:endnote w:type="continuationSeparator" w:id="0">
    <w:p w14:paraId="7E168738" w14:textId="77777777" w:rsidR="00184051" w:rsidRDefault="00184051" w:rsidP="003F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1A72" w14:textId="77777777" w:rsidR="00184051" w:rsidRDefault="00184051" w:rsidP="003F20C5">
      <w:pPr>
        <w:spacing w:after="0" w:line="240" w:lineRule="auto"/>
      </w:pPr>
      <w:r>
        <w:separator/>
      </w:r>
    </w:p>
  </w:footnote>
  <w:footnote w:type="continuationSeparator" w:id="0">
    <w:p w14:paraId="36EACD35" w14:textId="77777777" w:rsidR="00184051" w:rsidRDefault="00184051" w:rsidP="003F2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692C" w14:textId="77777777" w:rsidR="003F20C5" w:rsidRDefault="003F20C5" w:rsidP="003F20C5">
    <w:pPr>
      <w:pStyle w:val="Topptekst"/>
      <w:rPr>
        <w:b/>
        <w:bCs/>
        <w:color w:val="292526"/>
        <w:szCs w:val="36"/>
      </w:rPr>
    </w:pPr>
    <w:r>
      <w:rPr>
        <w:noProof/>
        <w:lang w:eastAsia="nb-NO"/>
      </w:rPr>
      <w:drawing>
        <wp:anchor distT="0" distB="0" distL="114300" distR="114300" simplePos="0" relativeHeight="251661312" behindDoc="0" locked="0" layoutInCell="1" allowOverlap="1" wp14:anchorId="18A4B540" wp14:editId="01CA06DC">
          <wp:simplePos x="0" y="0"/>
          <wp:positionH relativeFrom="column">
            <wp:posOffset>5615305</wp:posOffset>
          </wp:positionH>
          <wp:positionV relativeFrom="paragraph">
            <wp:posOffset>-1905</wp:posOffset>
          </wp:positionV>
          <wp:extent cx="572770" cy="810260"/>
          <wp:effectExtent l="0" t="0" r="0" b="8890"/>
          <wp:wrapThrough wrapText="bothSides">
            <wp:wrapPolygon edited="0">
              <wp:start x="0" y="0"/>
              <wp:lineTo x="0" y="21329"/>
              <wp:lineTo x="20834" y="21329"/>
              <wp:lineTo x="20834"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102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59264" behindDoc="0" locked="0" layoutInCell="1" allowOverlap="1" wp14:anchorId="3E75D8A6" wp14:editId="4A053106">
          <wp:simplePos x="0" y="0"/>
          <wp:positionH relativeFrom="column">
            <wp:posOffset>8529955</wp:posOffset>
          </wp:positionH>
          <wp:positionV relativeFrom="paragraph">
            <wp:posOffset>-87630</wp:posOffset>
          </wp:positionV>
          <wp:extent cx="730885" cy="1033780"/>
          <wp:effectExtent l="0" t="0" r="0" b="0"/>
          <wp:wrapThrough wrapText="bothSides">
            <wp:wrapPolygon edited="0">
              <wp:start x="0" y="0"/>
              <wp:lineTo x="0" y="21096"/>
              <wp:lineTo x="20831" y="21096"/>
              <wp:lineTo x="20831"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10337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0288" behindDoc="1" locked="0" layoutInCell="1" allowOverlap="1" wp14:anchorId="4436800E" wp14:editId="79DB80DC">
          <wp:simplePos x="0" y="0"/>
          <wp:positionH relativeFrom="column">
            <wp:posOffset>-450215</wp:posOffset>
          </wp:positionH>
          <wp:positionV relativeFrom="paragraph">
            <wp:posOffset>36195</wp:posOffset>
          </wp:positionV>
          <wp:extent cx="398145" cy="542925"/>
          <wp:effectExtent l="0" t="0" r="1905" b="9525"/>
          <wp:wrapTight wrapText="bothSides">
            <wp:wrapPolygon edited="0">
              <wp:start x="0" y="0"/>
              <wp:lineTo x="0" y="21221"/>
              <wp:lineTo x="20670" y="21221"/>
              <wp:lineTo x="20670" y="0"/>
              <wp:lineTo x="0" y="0"/>
            </wp:wrapPolygon>
          </wp:wrapTight>
          <wp:docPr id="1" name="Bilde 1" descr="Byv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yvå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8145" cy="542925"/>
                  </a:xfrm>
                  <a:prstGeom prst="rect">
                    <a:avLst/>
                  </a:prstGeom>
                  <a:noFill/>
                </pic:spPr>
              </pic:pic>
            </a:graphicData>
          </a:graphic>
          <wp14:sizeRelH relativeFrom="page">
            <wp14:pctWidth>0</wp14:pctWidth>
          </wp14:sizeRelH>
          <wp14:sizeRelV relativeFrom="page">
            <wp14:pctHeight>0</wp14:pctHeight>
          </wp14:sizeRelV>
        </wp:anchor>
      </w:drawing>
    </w:r>
    <w:r>
      <w:rPr>
        <w:b/>
        <w:bCs/>
        <w:color w:val="292526"/>
        <w:szCs w:val="36"/>
      </w:rPr>
      <w:t xml:space="preserve">Kragerø kommune                                                  </w:t>
    </w:r>
  </w:p>
  <w:p w14:paraId="19E0C1C3" w14:textId="77777777" w:rsidR="003F20C5" w:rsidRDefault="003F20C5" w:rsidP="003F20C5">
    <w:pPr>
      <w:pStyle w:val="Topptekst"/>
      <w:tabs>
        <w:tab w:val="clear" w:pos="4536"/>
        <w:tab w:val="left" w:pos="7335"/>
      </w:tabs>
      <w:rPr>
        <w:b/>
        <w:bCs/>
        <w:color w:val="292526"/>
        <w:szCs w:val="36"/>
      </w:rPr>
    </w:pPr>
    <w:r>
      <w:rPr>
        <w:b/>
        <w:bCs/>
        <w:color w:val="292526"/>
        <w:szCs w:val="36"/>
      </w:rPr>
      <w:t xml:space="preserve">OPPVEKST </w:t>
    </w:r>
    <w:r>
      <w:rPr>
        <w:b/>
        <w:bCs/>
        <w:color w:val="292526"/>
        <w:szCs w:val="36"/>
      </w:rPr>
      <w:tab/>
    </w:r>
  </w:p>
  <w:p w14:paraId="5E760438" w14:textId="77777777" w:rsidR="003F20C5" w:rsidRDefault="003F20C5" w:rsidP="003F20C5">
    <w:pPr>
      <w:pStyle w:val="Topptekst"/>
      <w:rPr>
        <w:sz w:val="16"/>
      </w:rPr>
    </w:pPr>
    <w:r>
      <w:rPr>
        <w:b/>
        <w:bCs/>
        <w:color w:val="292526"/>
        <w:szCs w:val="36"/>
      </w:rPr>
      <w:t xml:space="preserve">Tidlig Innsats i Kragerø                                                           </w:t>
    </w:r>
  </w:p>
  <w:p w14:paraId="708CC2E4" w14:textId="77777777" w:rsidR="003F20C5" w:rsidRDefault="003F20C5">
    <w:pPr>
      <w:pStyle w:val="Topptekst"/>
    </w:pPr>
  </w:p>
  <w:p w14:paraId="631D89E8" w14:textId="77777777" w:rsidR="003F20C5" w:rsidRDefault="003F20C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37339"/>
    <w:multiLevelType w:val="hybridMultilevel"/>
    <w:tmpl w:val="2480AD3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207CB6"/>
    <w:multiLevelType w:val="hybridMultilevel"/>
    <w:tmpl w:val="55C4D50E"/>
    <w:lvl w:ilvl="0" w:tplc="04140001">
      <w:start w:val="1"/>
      <w:numFmt w:val="bullet"/>
      <w:lvlText w:val=""/>
      <w:lvlJc w:val="left"/>
      <w:pPr>
        <w:ind w:left="785" w:hanging="360"/>
      </w:pPr>
      <w:rPr>
        <w:rFonts w:ascii="Symbol" w:hAnsi="Symbol" w:hint="default"/>
      </w:rPr>
    </w:lvl>
    <w:lvl w:ilvl="1" w:tplc="04140003">
      <w:start w:val="1"/>
      <w:numFmt w:val="bullet"/>
      <w:lvlText w:val="o"/>
      <w:lvlJc w:val="left"/>
      <w:pPr>
        <w:ind w:left="1505" w:hanging="360"/>
      </w:pPr>
      <w:rPr>
        <w:rFonts w:ascii="Courier New" w:hAnsi="Courier New" w:cs="Courier New" w:hint="default"/>
      </w:rPr>
    </w:lvl>
    <w:lvl w:ilvl="2" w:tplc="04140005">
      <w:start w:val="1"/>
      <w:numFmt w:val="bullet"/>
      <w:lvlText w:val=""/>
      <w:lvlJc w:val="left"/>
      <w:pPr>
        <w:ind w:left="2225" w:hanging="360"/>
      </w:pPr>
      <w:rPr>
        <w:rFonts w:ascii="Wingdings" w:hAnsi="Wingdings" w:hint="default"/>
      </w:rPr>
    </w:lvl>
    <w:lvl w:ilvl="3" w:tplc="04140001">
      <w:start w:val="1"/>
      <w:numFmt w:val="bullet"/>
      <w:lvlText w:val=""/>
      <w:lvlJc w:val="left"/>
      <w:pPr>
        <w:ind w:left="2945" w:hanging="360"/>
      </w:pPr>
      <w:rPr>
        <w:rFonts w:ascii="Symbol" w:hAnsi="Symbol" w:hint="default"/>
      </w:rPr>
    </w:lvl>
    <w:lvl w:ilvl="4" w:tplc="04140003">
      <w:start w:val="1"/>
      <w:numFmt w:val="bullet"/>
      <w:lvlText w:val="o"/>
      <w:lvlJc w:val="left"/>
      <w:pPr>
        <w:ind w:left="3665" w:hanging="360"/>
      </w:pPr>
      <w:rPr>
        <w:rFonts w:ascii="Courier New" w:hAnsi="Courier New" w:cs="Courier New" w:hint="default"/>
      </w:rPr>
    </w:lvl>
    <w:lvl w:ilvl="5" w:tplc="04140005">
      <w:start w:val="1"/>
      <w:numFmt w:val="bullet"/>
      <w:lvlText w:val=""/>
      <w:lvlJc w:val="left"/>
      <w:pPr>
        <w:ind w:left="4385" w:hanging="360"/>
      </w:pPr>
      <w:rPr>
        <w:rFonts w:ascii="Wingdings" w:hAnsi="Wingdings" w:hint="default"/>
      </w:rPr>
    </w:lvl>
    <w:lvl w:ilvl="6" w:tplc="04140001">
      <w:start w:val="1"/>
      <w:numFmt w:val="bullet"/>
      <w:lvlText w:val=""/>
      <w:lvlJc w:val="left"/>
      <w:pPr>
        <w:ind w:left="5105" w:hanging="360"/>
      </w:pPr>
      <w:rPr>
        <w:rFonts w:ascii="Symbol" w:hAnsi="Symbol" w:hint="default"/>
      </w:rPr>
    </w:lvl>
    <w:lvl w:ilvl="7" w:tplc="04140003">
      <w:start w:val="1"/>
      <w:numFmt w:val="bullet"/>
      <w:lvlText w:val="o"/>
      <w:lvlJc w:val="left"/>
      <w:pPr>
        <w:ind w:left="5825" w:hanging="360"/>
      </w:pPr>
      <w:rPr>
        <w:rFonts w:ascii="Courier New" w:hAnsi="Courier New" w:cs="Courier New" w:hint="default"/>
      </w:rPr>
    </w:lvl>
    <w:lvl w:ilvl="8" w:tplc="04140005">
      <w:start w:val="1"/>
      <w:numFmt w:val="bullet"/>
      <w:lvlText w:val=""/>
      <w:lvlJc w:val="left"/>
      <w:pPr>
        <w:ind w:left="6545" w:hanging="360"/>
      </w:pPr>
      <w:rPr>
        <w:rFonts w:ascii="Wingdings" w:hAnsi="Wingdings" w:hint="default"/>
      </w:rPr>
    </w:lvl>
  </w:abstractNum>
  <w:abstractNum w:abstractNumId="2" w15:restartNumberingAfterBreak="0">
    <w:nsid w:val="46E512E0"/>
    <w:multiLevelType w:val="hybridMultilevel"/>
    <w:tmpl w:val="08EA7582"/>
    <w:lvl w:ilvl="0" w:tplc="04140001">
      <w:start w:val="1"/>
      <w:numFmt w:val="bullet"/>
      <w:lvlText w:val=""/>
      <w:lvlJc w:val="left"/>
      <w:pPr>
        <w:ind w:left="785" w:hanging="360"/>
      </w:pPr>
      <w:rPr>
        <w:rFonts w:ascii="Symbol" w:hAnsi="Symbol" w:hint="default"/>
      </w:rPr>
    </w:lvl>
    <w:lvl w:ilvl="1" w:tplc="04140003">
      <w:start w:val="1"/>
      <w:numFmt w:val="bullet"/>
      <w:lvlText w:val="o"/>
      <w:lvlJc w:val="left"/>
      <w:pPr>
        <w:ind w:left="1505" w:hanging="360"/>
      </w:pPr>
      <w:rPr>
        <w:rFonts w:ascii="Courier New" w:hAnsi="Courier New" w:cs="Courier New" w:hint="default"/>
      </w:rPr>
    </w:lvl>
    <w:lvl w:ilvl="2" w:tplc="04140005">
      <w:start w:val="1"/>
      <w:numFmt w:val="bullet"/>
      <w:lvlText w:val=""/>
      <w:lvlJc w:val="left"/>
      <w:pPr>
        <w:ind w:left="2225" w:hanging="360"/>
      </w:pPr>
      <w:rPr>
        <w:rFonts w:ascii="Wingdings" w:hAnsi="Wingdings" w:hint="default"/>
      </w:rPr>
    </w:lvl>
    <w:lvl w:ilvl="3" w:tplc="04140001">
      <w:start w:val="1"/>
      <w:numFmt w:val="bullet"/>
      <w:lvlText w:val=""/>
      <w:lvlJc w:val="left"/>
      <w:pPr>
        <w:ind w:left="2945" w:hanging="360"/>
      </w:pPr>
      <w:rPr>
        <w:rFonts w:ascii="Symbol" w:hAnsi="Symbol" w:hint="default"/>
      </w:rPr>
    </w:lvl>
    <w:lvl w:ilvl="4" w:tplc="04140003">
      <w:start w:val="1"/>
      <w:numFmt w:val="bullet"/>
      <w:lvlText w:val="o"/>
      <w:lvlJc w:val="left"/>
      <w:pPr>
        <w:ind w:left="3665" w:hanging="360"/>
      </w:pPr>
      <w:rPr>
        <w:rFonts w:ascii="Courier New" w:hAnsi="Courier New" w:cs="Courier New" w:hint="default"/>
      </w:rPr>
    </w:lvl>
    <w:lvl w:ilvl="5" w:tplc="04140005">
      <w:start w:val="1"/>
      <w:numFmt w:val="bullet"/>
      <w:lvlText w:val=""/>
      <w:lvlJc w:val="left"/>
      <w:pPr>
        <w:ind w:left="4385" w:hanging="360"/>
      </w:pPr>
      <w:rPr>
        <w:rFonts w:ascii="Wingdings" w:hAnsi="Wingdings" w:hint="default"/>
      </w:rPr>
    </w:lvl>
    <w:lvl w:ilvl="6" w:tplc="04140001">
      <w:start w:val="1"/>
      <w:numFmt w:val="bullet"/>
      <w:lvlText w:val=""/>
      <w:lvlJc w:val="left"/>
      <w:pPr>
        <w:ind w:left="5105" w:hanging="360"/>
      </w:pPr>
      <w:rPr>
        <w:rFonts w:ascii="Symbol" w:hAnsi="Symbol" w:hint="default"/>
      </w:rPr>
    </w:lvl>
    <w:lvl w:ilvl="7" w:tplc="04140003">
      <w:start w:val="1"/>
      <w:numFmt w:val="bullet"/>
      <w:lvlText w:val="o"/>
      <w:lvlJc w:val="left"/>
      <w:pPr>
        <w:ind w:left="5825" w:hanging="360"/>
      </w:pPr>
      <w:rPr>
        <w:rFonts w:ascii="Courier New" w:hAnsi="Courier New" w:cs="Courier New" w:hint="default"/>
      </w:rPr>
    </w:lvl>
    <w:lvl w:ilvl="8" w:tplc="04140005">
      <w:start w:val="1"/>
      <w:numFmt w:val="bullet"/>
      <w:lvlText w:val=""/>
      <w:lvlJc w:val="left"/>
      <w:pPr>
        <w:ind w:left="6545" w:hanging="360"/>
      </w:pPr>
      <w:rPr>
        <w:rFonts w:ascii="Wingdings" w:hAnsi="Wingdings" w:hint="default"/>
      </w:rPr>
    </w:lvl>
  </w:abstractNum>
  <w:abstractNum w:abstractNumId="3" w15:restartNumberingAfterBreak="0">
    <w:nsid w:val="5784188D"/>
    <w:multiLevelType w:val="hybridMultilevel"/>
    <w:tmpl w:val="228496B0"/>
    <w:lvl w:ilvl="0" w:tplc="7D8AB338">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C5"/>
    <w:rsid w:val="000F5074"/>
    <w:rsid w:val="00184051"/>
    <w:rsid w:val="00204B9F"/>
    <w:rsid w:val="002469A5"/>
    <w:rsid w:val="002D14BE"/>
    <w:rsid w:val="00326C74"/>
    <w:rsid w:val="00327379"/>
    <w:rsid w:val="003766B5"/>
    <w:rsid w:val="003F20C5"/>
    <w:rsid w:val="00456B37"/>
    <w:rsid w:val="006069B6"/>
    <w:rsid w:val="00621D8C"/>
    <w:rsid w:val="0064596F"/>
    <w:rsid w:val="00A84DE0"/>
    <w:rsid w:val="00B03E97"/>
    <w:rsid w:val="00C83C7F"/>
    <w:rsid w:val="00DD7CC1"/>
    <w:rsid w:val="00E4233C"/>
    <w:rsid w:val="00E4504F"/>
    <w:rsid w:val="00EE478D"/>
    <w:rsid w:val="00F621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0E970"/>
  <w15:chartTrackingRefBased/>
  <w15:docId w15:val="{26C5EA7F-A168-4041-ACD7-A93040CC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3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F20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F20C5"/>
  </w:style>
  <w:style w:type="paragraph" w:styleId="Bunntekst">
    <w:name w:val="footer"/>
    <w:basedOn w:val="Normal"/>
    <w:link w:val="BunntekstTegn"/>
    <w:uiPriority w:val="99"/>
    <w:unhideWhenUsed/>
    <w:rsid w:val="003F20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F20C5"/>
  </w:style>
  <w:style w:type="table" w:styleId="Tabellrutenett">
    <w:name w:val="Table Grid"/>
    <w:basedOn w:val="Vanligtabell"/>
    <w:uiPriority w:val="39"/>
    <w:rsid w:val="00E4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4233C"/>
    <w:pPr>
      <w:spacing w:line="256" w:lineRule="auto"/>
      <w:ind w:left="720"/>
      <w:contextualSpacing/>
    </w:pPr>
  </w:style>
  <w:style w:type="table" w:customStyle="1" w:styleId="Tabellrutenett1">
    <w:name w:val="Tabellrutenett1"/>
    <w:basedOn w:val="Vanligtabell"/>
    <w:next w:val="Tabellrutenett"/>
    <w:uiPriority w:val="39"/>
    <w:rsid w:val="00E4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E4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D7CC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D7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10332">
      <w:bodyDiv w:val="1"/>
      <w:marLeft w:val="0"/>
      <w:marRight w:val="0"/>
      <w:marTop w:val="0"/>
      <w:marBottom w:val="0"/>
      <w:divBdr>
        <w:top w:val="none" w:sz="0" w:space="0" w:color="auto"/>
        <w:left w:val="none" w:sz="0" w:space="0" w:color="auto"/>
        <w:bottom w:val="none" w:sz="0" w:space="0" w:color="auto"/>
        <w:right w:val="none" w:sz="0" w:space="0" w:color="auto"/>
      </w:divBdr>
    </w:div>
    <w:div w:id="447625728">
      <w:bodyDiv w:val="1"/>
      <w:marLeft w:val="0"/>
      <w:marRight w:val="0"/>
      <w:marTop w:val="0"/>
      <w:marBottom w:val="0"/>
      <w:divBdr>
        <w:top w:val="none" w:sz="0" w:space="0" w:color="auto"/>
        <w:left w:val="none" w:sz="0" w:space="0" w:color="auto"/>
        <w:bottom w:val="none" w:sz="0" w:space="0" w:color="auto"/>
        <w:right w:val="none" w:sz="0" w:space="0" w:color="auto"/>
      </w:divBdr>
    </w:div>
    <w:div w:id="935987429">
      <w:bodyDiv w:val="1"/>
      <w:marLeft w:val="0"/>
      <w:marRight w:val="0"/>
      <w:marTop w:val="0"/>
      <w:marBottom w:val="0"/>
      <w:divBdr>
        <w:top w:val="none" w:sz="0" w:space="0" w:color="auto"/>
        <w:left w:val="none" w:sz="0" w:space="0" w:color="auto"/>
        <w:bottom w:val="none" w:sz="0" w:space="0" w:color="auto"/>
        <w:right w:val="none" w:sz="0" w:space="0" w:color="auto"/>
      </w:divBdr>
    </w:div>
    <w:div w:id="1130443391">
      <w:bodyDiv w:val="1"/>
      <w:marLeft w:val="0"/>
      <w:marRight w:val="0"/>
      <w:marTop w:val="0"/>
      <w:marBottom w:val="0"/>
      <w:divBdr>
        <w:top w:val="none" w:sz="0" w:space="0" w:color="auto"/>
        <w:left w:val="none" w:sz="0" w:space="0" w:color="auto"/>
        <w:bottom w:val="none" w:sz="0" w:space="0" w:color="auto"/>
        <w:right w:val="none" w:sz="0" w:space="0" w:color="auto"/>
      </w:divBdr>
    </w:div>
    <w:div w:id="1376655294">
      <w:bodyDiv w:val="1"/>
      <w:marLeft w:val="0"/>
      <w:marRight w:val="0"/>
      <w:marTop w:val="0"/>
      <w:marBottom w:val="0"/>
      <w:divBdr>
        <w:top w:val="none" w:sz="0" w:space="0" w:color="auto"/>
        <w:left w:val="none" w:sz="0" w:space="0" w:color="auto"/>
        <w:bottom w:val="none" w:sz="0" w:space="0" w:color="auto"/>
        <w:right w:val="none" w:sz="0" w:space="0" w:color="auto"/>
      </w:divBdr>
    </w:div>
    <w:div w:id="1559240315">
      <w:bodyDiv w:val="1"/>
      <w:marLeft w:val="0"/>
      <w:marRight w:val="0"/>
      <w:marTop w:val="0"/>
      <w:marBottom w:val="0"/>
      <w:divBdr>
        <w:top w:val="none" w:sz="0" w:space="0" w:color="auto"/>
        <w:left w:val="none" w:sz="0" w:space="0" w:color="auto"/>
        <w:bottom w:val="none" w:sz="0" w:space="0" w:color="auto"/>
        <w:right w:val="none" w:sz="0" w:space="0" w:color="auto"/>
      </w:divBdr>
    </w:div>
    <w:div w:id="1654795450">
      <w:bodyDiv w:val="1"/>
      <w:marLeft w:val="0"/>
      <w:marRight w:val="0"/>
      <w:marTop w:val="0"/>
      <w:marBottom w:val="0"/>
      <w:divBdr>
        <w:top w:val="none" w:sz="0" w:space="0" w:color="auto"/>
        <w:left w:val="none" w:sz="0" w:space="0" w:color="auto"/>
        <w:bottom w:val="none" w:sz="0" w:space="0" w:color="auto"/>
        <w:right w:val="none" w:sz="0" w:space="0" w:color="auto"/>
      </w:divBdr>
    </w:div>
    <w:div w:id="1734041739">
      <w:bodyDiv w:val="1"/>
      <w:marLeft w:val="0"/>
      <w:marRight w:val="0"/>
      <w:marTop w:val="0"/>
      <w:marBottom w:val="0"/>
      <w:divBdr>
        <w:top w:val="none" w:sz="0" w:space="0" w:color="auto"/>
        <w:left w:val="none" w:sz="0" w:space="0" w:color="auto"/>
        <w:bottom w:val="none" w:sz="0" w:space="0" w:color="auto"/>
        <w:right w:val="none" w:sz="0" w:space="0" w:color="auto"/>
      </w:divBdr>
    </w:div>
    <w:div w:id="1973175295">
      <w:bodyDiv w:val="1"/>
      <w:marLeft w:val="0"/>
      <w:marRight w:val="0"/>
      <w:marTop w:val="0"/>
      <w:marBottom w:val="0"/>
      <w:divBdr>
        <w:top w:val="none" w:sz="0" w:space="0" w:color="auto"/>
        <w:left w:val="none" w:sz="0" w:space="0" w:color="auto"/>
        <w:bottom w:val="none" w:sz="0" w:space="0" w:color="auto"/>
        <w:right w:val="none" w:sz="0" w:space="0" w:color="auto"/>
      </w:divBdr>
    </w:div>
    <w:div w:id="2002387518">
      <w:bodyDiv w:val="1"/>
      <w:marLeft w:val="0"/>
      <w:marRight w:val="0"/>
      <w:marTop w:val="0"/>
      <w:marBottom w:val="0"/>
      <w:divBdr>
        <w:top w:val="none" w:sz="0" w:space="0" w:color="auto"/>
        <w:left w:val="none" w:sz="0" w:space="0" w:color="auto"/>
        <w:bottom w:val="none" w:sz="0" w:space="0" w:color="auto"/>
        <w:right w:val="none" w:sz="0" w:space="0" w:color="auto"/>
      </w:divBdr>
    </w:div>
    <w:div w:id="21406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s.no/PageFiles/2573/Taushetsplikt%20-%20veileder%20A4%20ny%20versjon%202013.pdf?epslanguage=no" TargetMode="External"/><Relationship Id="rId5" Type="http://schemas.openxmlformats.org/officeDocument/2006/relationships/styles" Target="styles.xml"/><Relationship Id="rId10" Type="http://schemas.openxmlformats.org/officeDocument/2006/relationships/hyperlink" Target="http://www.ks.no/PageFiles/2573/Taushetsplikt%20-%20veileder%20A4%20ny%20versjon%202013.pdf?epslanguag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A9F28195664A4FA3C1AC70BAC21708" ma:contentTypeVersion="14" ma:contentTypeDescription="Opprett et nytt dokument." ma:contentTypeScope="" ma:versionID="569a34592d340bdd06ef859812690c7e">
  <xsd:schema xmlns:xsd="http://www.w3.org/2001/XMLSchema" xmlns:xs="http://www.w3.org/2001/XMLSchema" xmlns:p="http://schemas.microsoft.com/office/2006/metadata/properties" xmlns:ns2="8b3902ae-6116-444d-9c31-1d6545c2a973" xmlns:ns3="b441a1c0-48ec-4763-86c6-fedcb4c79db6" targetNamespace="http://schemas.microsoft.com/office/2006/metadata/properties" ma:root="true" ma:fieldsID="4273d333729d52fbe68b3067b92cfc44" ns2:_="" ns3:_="">
    <xsd:import namespace="8b3902ae-6116-444d-9c31-1d6545c2a973"/>
    <xsd:import namespace="b441a1c0-48ec-4763-86c6-fedcb4c79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902ae-6116-444d-9c31-1d6545c2a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42210d44-a7dd-45b3-b17b-0ca7db5b6d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41a1c0-48ec-4763-86c6-fedcb4c79db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a105d445-981b-478b-94e0-3c83835dd070}" ma:internalName="TaxCatchAll" ma:showField="CatchAllData" ma:web="b441a1c0-48ec-4763-86c6-fedcb4c79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902ae-6116-444d-9c31-1d6545c2a973">
      <Terms xmlns="http://schemas.microsoft.com/office/infopath/2007/PartnerControls"/>
    </lcf76f155ced4ddcb4097134ff3c332f>
    <TaxCatchAll xmlns="b441a1c0-48ec-4763-86c6-fedcb4c79d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96008-50DC-4667-AA96-94EF8DAA3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902ae-6116-444d-9c31-1d6545c2a973"/>
    <ds:schemaRef ds:uri="b441a1c0-48ec-4763-86c6-fedcb4c79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ED0EA-2C88-4746-ADE7-E14958696789}">
  <ds:schemaRefs>
    <ds:schemaRef ds:uri="8b3902ae-6116-444d-9c31-1d6545c2a973"/>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b441a1c0-48ec-4763-86c6-fedcb4c79db6"/>
    <ds:schemaRef ds:uri="http://www.w3.org/XML/1998/namespace"/>
    <ds:schemaRef ds:uri="http://purl.org/dc/terms/"/>
  </ds:schemaRefs>
</ds:datastoreItem>
</file>

<file path=customXml/itemProps3.xml><?xml version="1.0" encoding="utf-8"?>
<ds:datastoreItem xmlns:ds="http://schemas.openxmlformats.org/officeDocument/2006/customXml" ds:itemID="{BD76C8F8-EE76-42B1-8B99-407C325AC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1138</Characters>
  <Application>Microsoft Office Word</Application>
  <DocSecurity>0</DocSecurity>
  <Lines>71</Lines>
  <Paragraphs>27</Paragraphs>
  <ScaleCrop>false</ScaleCrop>
  <HeadingPairs>
    <vt:vector size="2" baseType="variant">
      <vt:variant>
        <vt:lpstr>Tittel</vt:lpstr>
      </vt:variant>
      <vt:variant>
        <vt:i4>1</vt:i4>
      </vt:variant>
    </vt:vector>
  </HeadingPairs>
  <TitlesOfParts>
    <vt:vector size="1" baseType="lpstr">
      <vt:lpstr/>
    </vt:vector>
  </TitlesOfParts>
  <Company>Kragerø kommune</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Sollie Larsen</dc:creator>
  <cp:keywords/>
  <dc:description/>
  <cp:lastModifiedBy>Berit Sollie Larsen</cp:lastModifiedBy>
  <cp:revision>2</cp:revision>
  <cp:lastPrinted>2018-09-07T10:57:00Z</cp:lastPrinted>
  <dcterms:created xsi:type="dcterms:W3CDTF">2022-09-07T13:10:00Z</dcterms:created>
  <dcterms:modified xsi:type="dcterms:W3CDTF">2022-09-07T13:10:00Z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0x01010022A9F28195664A4FA3C1AC70BAC21708</vt:lpwstr>
  </property>
</Properties>
</file>